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3B948" w14:textId="0E15EA4E" w:rsidR="008A1BCC" w:rsidRPr="008A1BCC" w:rsidRDefault="008A1BCC" w:rsidP="008A1BCC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1BCC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22</w:t>
      </w:r>
    </w:p>
    <w:p w14:paraId="60BA3C13" w14:textId="7CC675A0" w:rsidR="008B547B" w:rsidRPr="0078169B" w:rsidRDefault="00C20149" w:rsidP="00C2014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0149">
        <w:rPr>
          <w:rFonts w:ascii="Times New Roman" w:hAnsi="Times New Roman" w:cs="Times New Roman"/>
          <w:sz w:val="24"/>
          <w:szCs w:val="24"/>
        </w:rPr>
        <w:t>к договору №</w:t>
      </w:r>
    </w:p>
    <w:p w14:paraId="639F8FD3" w14:textId="77777777" w:rsidR="00F64E82" w:rsidRPr="0078169B" w:rsidRDefault="00DB2649" w:rsidP="00DB26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69B"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14:paraId="7B5D7335" w14:textId="24BCB51C" w:rsidR="00151A80" w:rsidRPr="0078169B" w:rsidRDefault="00B80CE1" w:rsidP="00DB26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69B">
        <w:rPr>
          <w:rFonts w:ascii="Times New Roman" w:hAnsi="Times New Roman" w:cs="Times New Roman"/>
          <w:b/>
          <w:sz w:val="24"/>
          <w:szCs w:val="24"/>
        </w:rPr>
        <w:t xml:space="preserve">по взаимодействию работников </w:t>
      </w:r>
      <w:r w:rsidR="00721078">
        <w:rPr>
          <w:rFonts w:ascii="Times New Roman" w:hAnsi="Times New Roman" w:cs="Times New Roman"/>
          <w:b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b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b/>
          <w:sz w:val="24"/>
          <w:szCs w:val="24"/>
        </w:rPr>
        <w:t>»</w:t>
      </w:r>
    </w:p>
    <w:p w14:paraId="4B19A520" w14:textId="77777777" w:rsidR="003A7EE1" w:rsidRPr="0078169B" w:rsidRDefault="00B80CE1" w:rsidP="00237C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69B">
        <w:rPr>
          <w:rFonts w:ascii="Times New Roman" w:hAnsi="Times New Roman" w:cs="Times New Roman"/>
          <w:b/>
          <w:sz w:val="24"/>
          <w:szCs w:val="24"/>
        </w:rPr>
        <w:t xml:space="preserve">и подрядных </w:t>
      </w:r>
      <w:r w:rsidRPr="0093171A">
        <w:rPr>
          <w:rFonts w:ascii="Times New Roman" w:hAnsi="Times New Roman" w:cs="Times New Roman"/>
          <w:b/>
          <w:sz w:val="24"/>
          <w:szCs w:val="24"/>
        </w:rPr>
        <w:t xml:space="preserve">организаций </w:t>
      </w:r>
      <w:r w:rsidR="0078169B" w:rsidRPr="0093171A">
        <w:rPr>
          <w:rFonts w:ascii="Times New Roman" w:hAnsi="Times New Roman" w:cs="Times New Roman"/>
          <w:b/>
          <w:sz w:val="24"/>
          <w:szCs w:val="24"/>
        </w:rPr>
        <w:t xml:space="preserve">по бурению </w:t>
      </w:r>
      <w:r w:rsidR="0078169B" w:rsidRPr="0078169B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237CBD" w:rsidRPr="0078169B">
        <w:rPr>
          <w:rFonts w:ascii="Times New Roman" w:hAnsi="Times New Roman" w:cs="Times New Roman"/>
          <w:b/>
          <w:sz w:val="24"/>
          <w:szCs w:val="24"/>
        </w:rPr>
        <w:t>по сбору, транспортировке, утилизации отходов бурения</w:t>
      </w:r>
      <w:r w:rsidR="00F22B16" w:rsidRPr="0078169B">
        <w:rPr>
          <w:rFonts w:ascii="Times New Roman" w:hAnsi="Times New Roman" w:cs="Times New Roman"/>
          <w:b/>
          <w:sz w:val="24"/>
          <w:szCs w:val="24"/>
        </w:rPr>
        <w:t>,</w:t>
      </w:r>
      <w:r w:rsidR="0078169B" w:rsidRPr="0078169B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  <w:r w:rsidR="00F22B16" w:rsidRPr="0078169B">
        <w:rPr>
          <w:rFonts w:ascii="Times New Roman" w:hAnsi="Times New Roman" w:cs="Times New Roman"/>
          <w:b/>
          <w:sz w:val="24"/>
          <w:szCs w:val="24"/>
        </w:rPr>
        <w:t>уч</w:t>
      </w:r>
      <w:r w:rsidR="008B547B" w:rsidRPr="0078169B">
        <w:rPr>
          <w:rFonts w:ascii="Times New Roman" w:hAnsi="Times New Roman" w:cs="Times New Roman"/>
          <w:b/>
          <w:sz w:val="24"/>
          <w:szCs w:val="24"/>
        </w:rPr>
        <w:t>ё</w:t>
      </w:r>
      <w:r w:rsidR="00F22B16" w:rsidRPr="0078169B">
        <w:rPr>
          <w:rFonts w:ascii="Times New Roman" w:hAnsi="Times New Roman" w:cs="Times New Roman"/>
          <w:b/>
          <w:sz w:val="24"/>
          <w:szCs w:val="24"/>
        </w:rPr>
        <w:t>т</w:t>
      </w:r>
      <w:r w:rsidR="0025137B" w:rsidRPr="0078169B">
        <w:rPr>
          <w:rFonts w:ascii="Times New Roman" w:hAnsi="Times New Roman" w:cs="Times New Roman"/>
          <w:b/>
          <w:sz w:val="24"/>
          <w:szCs w:val="24"/>
        </w:rPr>
        <w:t>у</w:t>
      </w:r>
      <w:r w:rsidR="00F22B16" w:rsidRPr="0078169B">
        <w:rPr>
          <w:rFonts w:ascii="Times New Roman" w:hAnsi="Times New Roman" w:cs="Times New Roman"/>
          <w:b/>
          <w:sz w:val="24"/>
          <w:szCs w:val="24"/>
        </w:rPr>
        <w:t xml:space="preserve"> сведений по объемам вывезенных отходов</w:t>
      </w:r>
    </w:p>
    <w:p w14:paraId="31E0939E" w14:textId="77777777" w:rsidR="000C3A99" w:rsidRPr="0078169B" w:rsidRDefault="000C3A99" w:rsidP="00B80C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8BE9D2" w14:textId="77777777" w:rsidR="000C3A99" w:rsidRPr="0078169B" w:rsidRDefault="008A6C54" w:rsidP="008A6C5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78169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Общие положения</w:t>
      </w:r>
    </w:p>
    <w:p w14:paraId="0595D377" w14:textId="77777777" w:rsidR="000F2B8B" w:rsidRPr="0078169B" w:rsidRDefault="00C46502" w:rsidP="000011E5">
      <w:pPr>
        <w:pStyle w:val="a3"/>
        <w:numPr>
          <w:ilvl w:val="1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2B8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Регламент разработан в соответствии с требованиями Федерального закона «Об отходах производства и потребления».</w:t>
      </w:r>
    </w:p>
    <w:p w14:paraId="5FDE3C38" w14:textId="2CB7DEED" w:rsidR="000F2B8B" w:rsidRPr="0078169B" w:rsidRDefault="00C46502" w:rsidP="000011E5">
      <w:pPr>
        <w:pStyle w:val="a3"/>
        <w:numPr>
          <w:ilvl w:val="1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0F2B8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Регламент устанавливает порядок взаимодействия работников </w:t>
      </w:r>
      <w:r w:rsidR="00721078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color w:val="000000" w:themeColor="text1"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F2B8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подрядных организаций по </w:t>
      </w:r>
      <w:r w:rsidR="00E06A2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сбору, накоплению</w:t>
      </w:r>
      <w:r w:rsidR="000F2B8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06A2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транспортированию,</w:t>
      </w:r>
      <w:r w:rsidR="000F2B8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утилизации</w:t>
      </w:r>
      <w:r w:rsidR="000011E5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, обезвреживанию</w:t>
      </w:r>
      <w:r w:rsidR="000F2B8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буровых отходов</w:t>
      </w:r>
      <w:r w:rsidR="00C000EC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00EC" w:rsidRPr="004755D5">
        <w:rPr>
          <w:rFonts w:ascii="Times New Roman" w:hAnsi="Times New Roman" w:cs="Times New Roman"/>
          <w:sz w:val="24"/>
          <w:szCs w:val="24"/>
        </w:rPr>
        <w:t>и рекультиваци</w:t>
      </w:r>
      <w:r w:rsidR="002762E1" w:rsidRPr="004755D5">
        <w:rPr>
          <w:rFonts w:ascii="Times New Roman" w:hAnsi="Times New Roman" w:cs="Times New Roman"/>
          <w:sz w:val="24"/>
          <w:szCs w:val="24"/>
        </w:rPr>
        <w:t>и</w:t>
      </w:r>
      <w:r w:rsidR="000F2B8B" w:rsidRPr="004755D5">
        <w:rPr>
          <w:rFonts w:ascii="Times New Roman" w:hAnsi="Times New Roman" w:cs="Times New Roman"/>
          <w:sz w:val="24"/>
          <w:szCs w:val="24"/>
        </w:rPr>
        <w:t xml:space="preserve">, </w:t>
      </w:r>
      <w:r w:rsidR="008B547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="000F2B8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уч</w:t>
      </w:r>
      <w:r w:rsidR="008B547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="000F2B8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75267D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0F2B8B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сведений по объемам вывезенных отходов.</w:t>
      </w:r>
    </w:p>
    <w:p w14:paraId="6BB90ED3" w14:textId="77777777" w:rsidR="000F2B8B" w:rsidRPr="0078169B" w:rsidRDefault="000F2B8B" w:rsidP="000F2B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7AB6BB" w14:textId="77777777" w:rsidR="000011E5" w:rsidRPr="0078169B" w:rsidRDefault="0093138B" w:rsidP="00001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69B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0F2B8B" w:rsidRPr="0078169B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Порядок взаимодействия работников </w:t>
      </w:r>
    </w:p>
    <w:p w14:paraId="3FC0E3FF" w14:textId="2694A2B5" w:rsidR="000011E5" w:rsidRPr="0078169B" w:rsidRDefault="00721078" w:rsidP="00001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Строймонтаж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0F2B8B" w:rsidRPr="0093171A">
        <w:rPr>
          <w:rFonts w:ascii="Times New Roman" w:hAnsi="Times New Roman" w:cs="Times New Roman"/>
          <w:b/>
          <w:sz w:val="24"/>
          <w:szCs w:val="24"/>
          <w:u w:val="single"/>
        </w:rPr>
        <w:t xml:space="preserve"> и</w:t>
      </w:r>
      <w:r w:rsidR="000F2B8B" w:rsidRPr="0078169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подрядных организаций </w:t>
      </w:r>
    </w:p>
    <w:p w14:paraId="65F79316" w14:textId="77777777" w:rsidR="000F2B8B" w:rsidRPr="0078169B" w:rsidRDefault="0093171A" w:rsidP="00001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бурению и </w:t>
      </w:r>
      <w:r w:rsidR="000F2B8B" w:rsidRPr="0078169B">
        <w:rPr>
          <w:rFonts w:ascii="Times New Roman" w:hAnsi="Times New Roman" w:cs="Times New Roman"/>
          <w:b/>
          <w:sz w:val="24"/>
          <w:szCs w:val="24"/>
          <w:u w:val="single"/>
        </w:rPr>
        <w:t>по складированию, вывозу и утилизации буровых отходов</w:t>
      </w:r>
    </w:p>
    <w:p w14:paraId="65D2B0F2" w14:textId="77777777" w:rsidR="000011E5" w:rsidRPr="0078169B" w:rsidRDefault="000011E5" w:rsidP="00001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DB1AB7" w14:textId="4831EAD4" w:rsidR="003D398E" w:rsidRPr="0078169B" w:rsidRDefault="00371309" w:rsidP="000011E5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75267D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D398E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2 рабочих дней после строительства шламового амбара подрядная организация по бурению скважины</w:t>
      </w:r>
      <w:r w:rsidR="002F451F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направляет </w:t>
      </w:r>
      <w:r w:rsidR="000579F4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электронный </w:t>
      </w:r>
      <w:r w:rsidR="002F451F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 </w:t>
      </w:r>
      <w:r w:rsidR="00721078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color w:val="000000" w:themeColor="text1"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2F451F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просьбой осуществить замер</w:t>
      </w:r>
      <w:r w:rsidR="001F5CBC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пустого шламового амбара, рассчитать его объем и составить акт о замере амбара.</w:t>
      </w:r>
    </w:p>
    <w:p w14:paraId="169CC06A" w14:textId="66A3C086" w:rsidR="000579F4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75267D" w:rsidRPr="0078169B">
        <w:rPr>
          <w:rFonts w:ascii="Times New Roman" w:hAnsi="Times New Roman" w:cs="Times New Roman"/>
          <w:sz w:val="24"/>
          <w:szCs w:val="24"/>
        </w:rPr>
        <w:t>2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0579F4" w:rsidRPr="0078169B">
        <w:rPr>
          <w:rFonts w:ascii="Times New Roman" w:hAnsi="Times New Roman" w:cs="Times New Roman"/>
          <w:sz w:val="24"/>
          <w:szCs w:val="24"/>
        </w:rPr>
        <w:t xml:space="preserve">Помощник генерального директора </w:t>
      </w:r>
      <w:r w:rsidR="0072107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sz w:val="24"/>
          <w:szCs w:val="24"/>
        </w:rPr>
        <w:t>»</w:t>
      </w:r>
      <w:r w:rsidR="000579F4" w:rsidRPr="0078169B">
        <w:rPr>
          <w:rFonts w:ascii="Times New Roman" w:hAnsi="Times New Roman" w:cs="Times New Roman"/>
          <w:sz w:val="24"/>
          <w:szCs w:val="24"/>
        </w:rPr>
        <w:t xml:space="preserve"> при получении по электронной почте письма подрядной организации по бурению скважины </w:t>
      </w:r>
      <w:r w:rsidR="0075267D" w:rsidRPr="0078169B">
        <w:rPr>
          <w:rFonts w:ascii="Times New Roman" w:hAnsi="Times New Roman" w:cs="Times New Roman"/>
          <w:sz w:val="24"/>
          <w:szCs w:val="24"/>
        </w:rPr>
        <w:t xml:space="preserve">с </w:t>
      </w:r>
      <w:r w:rsidR="000579F4" w:rsidRPr="0078169B">
        <w:rPr>
          <w:rFonts w:ascii="Times New Roman" w:hAnsi="Times New Roman" w:cs="Times New Roman"/>
          <w:sz w:val="24"/>
          <w:szCs w:val="24"/>
        </w:rPr>
        <w:t xml:space="preserve">просьбой осуществить замер пустого шламового амбара распечатывает его, регистрирует, визирует у генерального директора </w:t>
      </w:r>
      <w:r w:rsidR="00721078">
        <w:rPr>
          <w:rFonts w:ascii="Times New Roman" w:hAnsi="Times New Roman" w:cs="Times New Roman"/>
          <w:sz w:val="24"/>
          <w:szCs w:val="24"/>
        </w:rPr>
        <w:t>ООО «СТРОЙМОНТАЖ»</w:t>
      </w:r>
      <w:r w:rsidR="000579F4" w:rsidRPr="0078169B">
        <w:rPr>
          <w:rFonts w:ascii="Times New Roman" w:hAnsi="Times New Roman" w:cs="Times New Roman"/>
          <w:sz w:val="24"/>
          <w:szCs w:val="24"/>
        </w:rPr>
        <w:t>, после чего рассылает завизированное письмо в отдел бурения и отдел маркшейдерско-землеустроительных работ.</w:t>
      </w:r>
    </w:p>
    <w:p w14:paraId="168E657F" w14:textId="677EB3C8" w:rsidR="000579F4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75267D" w:rsidRPr="0078169B">
        <w:rPr>
          <w:rFonts w:ascii="Times New Roman" w:hAnsi="Times New Roman" w:cs="Times New Roman"/>
          <w:sz w:val="24"/>
          <w:szCs w:val="24"/>
        </w:rPr>
        <w:t>3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0579F4" w:rsidRPr="0078169B">
        <w:rPr>
          <w:rFonts w:ascii="Times New Roman" w:hAnsi="Times New Roman" w:cs="Times New Roman"/>
          <w:sz w:val="24"/>
          <w:szCs w:val="24"/>
        </w:rPr>
        <w:t xml:space="preserve">Отдел бурения после получения письма подрядной организации </w:t>
      </w:r>
      <w:r w:rsidR="00DA2FA8" w:rsidRPr="0078169B">
        <w:rPr>
          <w:rFonts w:ascii="Times New Roman" w:hAnsi="Times New Roman" w:cs="Times New Roman"/>
          <w:sz w:val="24"/>
          <w:szCs w:val="24"/>
        </w:rPr>
        <w:t xml:space="preserve">по бурению скважины </w:t>
      </w:r>
      <w:r w:rsidR="000579F4" w:rsidRPr="0078169B">
        <w:rPr>
          <w:rFonts w:ascii="Times New Roman" w:hAnsi="Times New Roman" w:cs="Times New Roman"/>
          <w:sz w:val="24"/>
          <w:szCs w:val="24"/>
        </w:rPr>
        <w:t xml:space="preserve">с просьбой осуществить замер пустого шламового амбара от помощника генерального директора </w:t>
      </w:r>
      <w:r w:rsidR="0072107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sz w:val="24"/>
          <w:szCs w:val="24"/>
        </w:rPr>
        <w:t>»</w:t>
      </w:r>
      <w:r w:rsidR="000579F4" w:rsidRPr="0078169B">
        <w:rPr>
          <w:rFonts w:ascii="Times New Roman" w:hAnsi="Times New Roman" w:cs="Times New Roman"/>
          <w:sz w:val="24"/>
          <w:szCs w:val="24"/>
        </w:rPr>
        <w:t xml:space="preserve">  в течение </w:t>
      </w:r>
      <w:r w:rsidR="0075267D" w:rsidRPr="0078169B">
        <w:rPr>
          <w:rFonts w:ascii="Times New Roman" w:hAnsi="Times New Roman" w:cs="Times New Roman"/>
          <w:sz w:val="24"/>
          <w:szCs w:val="24"/>
        </w:rPr>
        <w:t>3</w:t>
      </w:r>
      <w:r w:rsidR="000579F4" w:rsidRPr="0078169B">
        <w:rPr>
          <w:rFonts w:ascii="Times New Roman" w:hAnsi="Times New Roman" w:cs="Times New Roman"/>
          <w:sz w:val="24"/>
          <w:szCs w:val="24"/>
        </w:rPr>
        <w:t xml:space="preserve"> рабочих дней организует выезд на подготовленную площадку для бурения скважины, а именно: подаёт письменную заявку в журнале транспортного отдела для предоставления служебного автомобиля, </w:t>
      </w:r>
      <w:r w:rsidR="001E33E7" w:rsidRPr="0078169B">
        <w:rPr>
          <w:rFonts w:ascii="Times New Roman" w:hAnsi="Times New Roman" w:cs="Times New Roman"/>
          <w:sz w:val="24"/>
          <w:szCs w:val="24"/>
        </w:rPr>
        <w:t>уведомляет отдел маркшейдерско-землеустроительных работ</w:t>
      </w:r>
      <w:r w:rsidR="003933C3" w:rsidRPr="0078169B">
        <w:rPr>
          <w:rFonts w:ascii="Times New Roman" w:hAnsi="Times New Roman" w:cs="Times New Roman"/>
          <w:sz w:val="24"/>
          <w:szCs w:val="24"/>
        </w:rPr>
        <w:t xml:space="preserve"> о времени выезда</w:t>
      </w:r>
      <w:r w:rsidR="00650DD5" w:rsidRPr="0078169B">
        <w:rPr>
          <w:rFonts w:ascii="Times New Roman" w:hAnsi="Times New Roman" w:cs="Times New Roman"/>
          <w:sz w:val="24"/>
          <w:szCs w:val="24"/>
        </w:rPr>
        <w:t>, а так же подрядную организацию по сбору, транспортировке, утилизации отходов бурения</w:t>
      </w:r>
      <w:r w:rsidR="0093171A">
        <w:rPr>
          <w:rFonts w:ascii="Times New Roman" w:hAnsi="Times New Roman" w:cs="Times New Roman"/>
          <w:strike/>
          <w:color w:val="FF0000"/>
          <w:sz w:val="24"/>
          <w:szCs w:val="24"/>
        </w:rPr>
        <w:t>.</w:t>
      </w:r>
    </w:p>
    <w:p w14:paraId="6FD87B72" w14:textId="77777777" w:rsidR="003933C3" w:rsidRPr="0078169B" w:rsidRDefault="003933C3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371309" w:rsidRPr="0078169B">
        <w:rPr>
          <w:rFonts w:ascii="Times New Roman" w:hAnsi="Times New Roman" w:cs="Times New Roman"/>
          <w:sz w:val="24"/>
          <w:szCs w:val="24"/>
        </w:rPr>
        <w:t>2.</w:t>
      </w:r>
      <w:r w:rsidR="0075267D" w:rsidRPr="0078169B">
        <w:rPr>
          <w:rFonts w:ascii="Times New Roman" w:hAnsi="Times New Roman" w:cs="Times New Roman"/>
          <w:sz w:val="24"/>
          <w:szCs w:val="24"/>
        </w:rPr>
        <w:t>4</w:t>
      </w:r>
      <w:r w:rsidR="00371309"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Pr="0078169B">
        <w:rPr>
          <w:rFonts w:ascii="Times New Roman" w:hAnsi="Times New Roman" w:cs="Times New Roman"/>
          <w:sz w:val="24"/>
          <w:szCs w:val="24"/>
        </w:rPr>
        <w:t xml:space="preserve">Отдел маркшейдерско-землеустроительных работ осуществляет замер пустого амбара, после чего совместно с отделом бурения </w:t>
      </w:r>
      <w:r w:rsidR="00DA2FA8" w:rsidRPr="0078169B">
        <w:rPr>
          <w:rFonts w:ascii="Times New Roman" w:hAnsi="Times New Roman" w:cs="Times New Roman"/>
          <w:sz w:val="24"/>
          <w:szCs w:val="24"/>
        </w:rPr>
        <w:t>и подрядн</w:t>
      </w:r>
      <w:r w:rsidR="00650DD5" w:rsidRPr="0078169B">
        <w:rPr>
          <w:rFonts w:ascii="Times New Roman" w:hAnsi="Times New Roman" w:cs="Times New Roman"/>
          <w:sz w:val="24"/>
          <w:szCs w:val="24"/>
        </w:rPr>
        <w:t>ыми организациями</w:t>
      </w:r>
      <w:r w:rsidR="00DA2FA8" w:rsidRPr="0078169B">
        <w:rPr>
          <w:rFonts w:ascii="Times New Roman" w:hAnsi="Times New Roman" w:cs="Times New Roman"/>
          <w:sz w:val="24"/>
          <w:szCs w:val="24"/>
        </w:rPr>
        <w:t xml:space="preserve"> по бурению скважины</w:t>
      </w:r>
      <w:r w:rsidR="00650DD5" w:rsidRPr="0078169B">
        <w:rPr>
          <w:rFonts w:ascii="Times New Roman" w:hAnsi="Times New Roman" w:cs="Times New Roman"/>
          <w:sz w:val="24"/>
          <w:szCs w:val="24"/>
        </w:rPr>
        <w:t xml:space="preserve">, по сбору, транспортировке, утилизации отходов бурения </w:t>
      </w:r>
      <w:r w:rsidRPr="0078169B">
        <w:rPr>
          <w:rFonts w:ascii="Times New Roman" w:hAnsi="Times New Roman" w:cs="Times New Roman"/>
          <w:sz w:val="24"/>
          <w:szCs w:val="24"/>
        </w:rPr>
        <w:t>рассчитывает объем амбара и составляет акт</w:t>
      </w:r>
      <w:r w:rsidR="00DA2FA8" w:rsidRPr="0078169B">
        <w:rPr>
          <w:rFonts w:ascii="Times New Roman" w:hAnsi="Times New Roman" w:cs="Times New Roman"/>
          <w:sz w:val="24"/>
          <w:szCs w:val="24"/>
        </w:rPr>
        <w:t xml:space="preserve"> замера амбара</w:t>
      </w:r>
      <w:r w:rsidR="0075267D" w:rsidRPr="0078169B">
        <w:rPr>
          <w:rFonts w:ascii="Times New Roman" w:hAnsi="Times New Roman" w:cs="Times New Roman"/>
          <w:sz w:val="24"/>
          <w:szCs w:val="24"/>
        </w:rPr>
        <w:t xml:space="preserve"> в </w:t>
      </w:r>
      <w:r w:rsidR="00650DD5" w:rsidRPr="0078169B">
        <w:rPr>
          <w:rFonts w:ascii="Times New Roman" w:hAnsi="Times New Roman" w:cs="Times New Roman"/>
          <w:sz w:val="24"/>
          <w:szCs w:val="24"/>
        </w:rPr>
        <w:t>4</w:t>
      </w:r>
      <w:r w:rsidR="0075267D" w:rsidRPr="0078169B">
        <w:rPr>
          <w:rFonts w:ascii="Times New Roman" w:hAnsi="Times New Roman" w:cs="Times New Roman"/>
          <w:sz w:val="24"/>
          <w:szCs w:val="24"/>
        </w:rPr>
        <w:t xml:space="preserve"> экземплярах (один экземпляр находится у подрядной организации по бурению скважины, второй экземпляр акта </w:t>
      </w:r>
      <w:r w:rsidR="00AC0433" w:rsidRPr="0078169B">
        <w:rPr>
          <w:rFonts w:ascii="Times New Roman" w:hAnsi="Times New Roman" w:cs="Times New Roman"/>
          <w:sz w:val="24"/>
          <w:szCs w:val="24"/>
        </w:rPr>
        <w:t xml:space="preserve">- </w:t>
      </w:r>
      <w:r w:rsidR="0075267D" w:rsidRPr="0078169B">
        <w:rPr>
          <w:rFonts w:ascii="Times New Roman" w:hAnsi="Times New Roman" w:cs="Times New Roman"/>
          <w:sz w:val="24"/>
          <w:szCs w:val="24"/>
        </w:rPr>
        <w:t xml:space="preserve">в отделе бурения, третий экземпляр акта </w:t>
      </w:r>
      <w:r w:rsidR="000011E5" w:rsidRPr="0078169B">
        <w:rPr>
          <w:rFonts w:ascii="Times New Roman" w:hAnsi="Times New Roman" w:cs="Times New Roman"/>
          <w:sz w:val="24"/>
          <w:szCs w:val="24"/>
        </w:rPr>
        <w:t>остаётся</w:t>
      </w:r>
      <w:r w:rsidR="00AC0433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75267D" w:rsidRPr="0078169B">
        <w:rPr>
          <w:rFonts w:ascii="Times New Roman" w:hAnsi="Times New Roman" w:cs="Times New Roman"/>
          <w:sz w:val="24"/>
          <w:szCs w:val="24"/>
        </w:rPr>
        <w:t>в отделе маркшейдерско-землеустроительных работ</w:t>
      </w:r>
      <w:r w:rsidR="00650DD5" w:rsidRPr="0078169B">
        <w:rPr>
          <w:rFonts w:ascii="Times New Roman" w:hAnsi="Times New Roman" w:cs="Times New Roman"/>
          <w:sz w:val="24"/>
          <w:szCs w:val="24"/>
        </w:rPr>
        <w:t>, четвертый – в подрядную организацию по сбору, транспортировке, утилизации отходов бурения</w:t>
      </w:r>
      <w:r w:rsidR="0075267D" w:rsidRPr="0078169B">
        <w:rPr>
          <w:rFonts w:ascii="Times New Roman" w:hAnsi="Times New Roman" w:cs="Times New Roman"/>
          <w:sz w:val="24"/>
          <w:szCs w:val="24"/>
        </w:rPr>
        <w:t>)</w:t>
      </w:r>
      <w:r w:rsidR="00DA2FA8" w:rsidRPr="0078169B">
        <w:rPr>
          <w:rFonts w:ascii="Times New Roman" w:hAnsi="Times New Roman" w:cs="Times New Roman"/>
          <w:sz w:val="24"/>
          <w:szCs w:val="24"/>
        </w:rPr>
        <w:t>.</w:t>
      </w:r>
    </w:p>
    <w:p w14:paraId="5F04BB19" w14:textId="77777777" w:rsidR="008D4FD8" w:rsidRPr="0078169B" w:rsidRDefault="008D4FD8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371309" w:rsidRPr="0078169B">
        <w:rPr>
          <w:rFonts w:ascii="Times New Roman" w:hAnsi="Times New Roman" w:cs="Times New Roman"/>
          <w:sz w:val="24"/>
          <w:szCs w:val="24"/>
        </w:rPr>
        <w:t>2.</w:t>
      </w:r>
      <w:r w:rsidR="00AC0433" w:rsidRPr="0078169B">
        <w:rPr>
          <w:rFonts w:ascii="Times New Roman" w:hAnsi="Times New Roman" w:cs="Times New Roman"/>
          <w:sz w:val="24"/>
          <w:szCs w:val="24"/>
        </w:rPr>
        <w:t>5</w:t>
      </w:r>
      <w:r w:rsidR="00371309"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Pr="0078169B">
        <w:rPr>
          <w:rFonts w:ascii="Times New Roman" w:hAnsi="Times New Roman" w:cs="Times New Roman"/>
          <w:sz w:val="24"/>
          <w:szCs w:val="24"/>
        </w:rPr>
        <w:t>Подрядная организация по бурению скважины в процессе бурения скважины на каждой буровой площадке по каждой скважине отдельно ежемесячно ведёт журнал учета образования и передачи отходов бурения по форме, утвержденной Приказом Минприроды России № 721 от 01.09.2011 г.</w:t>
      </w:r>
      <w:r w:rsidR="00C76D0E" w:rsidRPr="0078169B">
        <w:rPr>
          <w:rFonts w:ascii="Times New Roman" w:hAnsi="Times New Roman" w:cs="Times New Roman"/>
          <w:sz w:val="24"/>
          <w:szCs w:val="24"/>
        </w:rPr>
        <w:t>, и предоставляет в отдел бурения скан-образ журналов в срок не позднее 5 числа каждого месяца.</w:t>
      </w:r>
    </w:p>
    <w:p w14:paraId="538AA37E" w14:textId="169460C8" w:rsidR="006411FD" w:rsidRPr="0078169B" w:rsidRDefault="00371309" w:rsidP="006411F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A20347" w:rsidRPr="0078169B">
        <w:rPr>
          <w:rFonts w:ascii="Times New Roman" w:hAnsi="Times New Roman" w:cs="Times New Roman"/>
          <w:sz w:val="24"/>
          <w:szCs w:val="24"/>
        </w:rPr>
        <w:t>6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6411FD" w:rsidRPr="0078169B">
        <w:rPr>
          <w:rFonts w:ascii="Times New Roman" w:hAnsi="Times New Roman" w:cs="Times New Roman"/>
          <w:sz w:val="24"/>
          <w:szCs w:val="24"/>
        </w:rPr>
        <w:t>В процессе бурения скважин супервайзер ведет учет отходов бурения и отображает их в акте учета отходов и еженедельно предоставляет в отдел бурения</w:t>
      </w:r>
      <w:r w:rsidR="00650DD5" w:rsidRPr="0078169B">
        <w:rPr>
          <w:rFonts w:ascii="Times New Roman" w:hAnsi="Times New Roman" w:cs="Times New Roman"/>
          <w:sz w:val="24"/>
          <w:szCs w:val="24"/>
        </w:rPr>
        <w:t>.</w:t>
      </w:r>
      <w:r w:rsidR="006411FD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650DD5" w:rsidRPr="0078169B">
        <w:rPr>
          <w:rFonts w:ascii="Times New Roman" w:hAnsi="Times New Roman" w:cs="Times New Roman"/>
          <w:sz w:val="24"/>
          <w:szCs w:val="24"/>
        </w:rPr>
        <w:t>В</w:t>
      </w:r>
      <w:r w:rsidR="006411FD" w:rsidRPr="0078169B">
        <w:rPr>
          <w:rFonts w:ascii="Times New Roman" w:hAnsi="Times New Roman" w:cs="Times New Roman"/>
          <w:sz w:val="24"/>
          <w:szCs w:val="24"/>
        </w:rPr>
        <w:t xml:space="preserve"> случае возникновения возможности переполнения шламового амбара жидкой фазой отходов </w:t>
      </w:r>
      <w:r w:rsidR="006411FD" w:rsidRPr="0078169B">
        <w:rPr>
          <w:rFonts w:ascii="Times New Roman" w:hAnsi="Times New Roman" w:cs="Times New Roman"/>
          <w:sz w:val="24"/>
          <w:szCs w:val="24"/>
        </w:rPr>
        <w:lastRenderedPageBreak/>
        <w:t xml:space="preserve">бурения (отработанный буровой раствор, буровые сточные воды) направляет в отдел бурения </w:t>
      </w:r>
      <w:r w:rsidR="00721078">
        <w:rPr>
          <w:rFonts w:ascii="Times New Roman" w:hAnsi="Times New Roman" w:cs="Times New Roman"/>
          <w:sz w:val="24"/>
          <w:szCs w:val="24"/>
        </w:rPr>
        <w:t>ООО «СТРОЙМОНТАЖ»</w:t>
      </w:r>
      <w:r w:rsidR="006411FD" w:rsidRPr="0078169B">
        <w:rPr>
          <w:rFonts w:ascii="Times New Roman" w:hAnsi="Times New Roman" w:cs="Times New Roman"/>
          <w:sz w:val="24"/>
          <w:szCs w:val="24"/>
        </w:rPr>
        <w:t xml:space="preserve"> информацию и фотографии шламового амбара.</w:t>
      </w:r>
    </w:p>
    <w:p w14:paraId="08AF0AD1" w14:textId="77777777" w:rsidR="00A21127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A20347" w:rsidRPr="0078169B">
        <w:rPr>
          <w:rFonts w:ascii="Times New Roman" w:hAnsi="Times New Roman" w:cs="Times New Roman"/>
          <w:sz w:val="24"/>
          <w:szCs w:val="24"/>
        </w:rPr>
        <w:t>7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A21127" w:rsidRPr="0078169B">
        <w:rPr>
          <w:rFonts w:ascii="Times New Roman" w:hAnsi="Times New Roman" w:cs="Times New Roman"/>
          <w:sz w:val="24"/>
          <w:szCs w:val="24"/>
        </w:rPr>
        <w:t>В случае возникновения реальной угрозы переполнения шламового амбара</w:t>
      </w:r>
      <w:r w:rsidR="002762E1" w:rsidRPr="0078169B">
        <w:rPr>
          <w:rFonts w:ascii="Times New Roman" w:hAnsi="Times New Roman" w:cs="Times New Roman"/>
          <w:sz w:val="24"/>
          <w:szCs w:val="24"/>
        </w:rPr>
        <w:t>,</w:t>
      </w:r>
      <w:r w:rsidR="00A21127" w:rsidRPr="0078169B">
        <w:rPr>
          <w:rFonts w:ascii="Times New Roman" w:hAnsi="Times New Roman" w:cs="Times New Roman"/>
          <w:sz w:val="24"/>
          <w:szCs w:val="24"/>
        </w:rPr>
        <w:t xml:space="preserve"> отдел бурения направляет в подрядную организацию по </w:t>
      </w:r>
      <w:r w:rsidR="00650DD5" w:rsidRPr="0078169B">
        <w:rPr>
          <w:rFonts w:ascii="Times New Roman" w:hAnsi="Times New Roman" w:cs="Times New Roman"/>
          <w:sz w:val="24"/>
          <w:szCs w:val="24"/>
        </w:rPr>
        <w:t xml:space="preserve">сбору, транспортировке, </w:t>
      </w:r>
      <w:r w:rsidR="00C000EC" w:rsidRPr="0078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утилизации отходов бурения </w:t>
      </w:r>
      <w:r w:rsidR="00A21127" w:rsidRPr="0078169B">
        <w:rPr>
          <w:rFonts w:ascii="Times New Roman" w:hAnsi="Times New Roman" w:cs="Times New Roman"/>
          <w:sz w:val="24"/>
          <w:szCs w:val="24"/>
        </w:rPr>
        <w:t xml:space="preserve">письмо с требованием вывоза </w:t>
      </w:r>
      <w:r w:rsidR="00823D99" w:rsidRPr="0078169B">
        <w:rPr>
          <w:rFonts w:ascii="Times New Roman" w:hAnsi="Times New Roman" w:cs="Times New Roman"/>
          <w:sz w:val="24"/>
          <w:szCs w:val="24"/>
        </w:rPr>
        <w:t xml:space="preserve">в течение 3 рабочих дней </w:t>
      </w:r>
      <w:r w:rsidR="00A21127" w:rsidRPr="0078169B">
        <w:rPr>
          <w:rFonts w:ascii="Times New Roman" w:hAnsi="Times New Roman" w:cs="Times New Roman"/>
          <w:sz w:val="24"/>
          <w:szCs w:val="24"/>
        </w:rPr>
        <w:t>жидких отходов бурения (отработанный буровой раствор, буровые сточные воды)</w:t>
      </w:r>
      <w:r w:rsidR="00234CF5" w:rsidRPr="0078169B">
        <w:rPr>
          <w:rFonts w:ascii="Times New Roman" w:hAnsi="Times New Roman" w:cs="Times New Roman"/>
          <w:sz w:val="24"/>
          <w:szCs w:val="24"/>
        </w:rPr>
        <w:t>.</w:t>
      </w:r>
    </w:p>
    <w:p w14:paraId="3E3EB8EF" w14:textId="34134569" w:rsidR="00C42D3D" w:rsidRPr="0078169B" w:rsidRDefault="00371309" w:rsidP="0025137B">
      <w:pPr>
        <w:spacing w:after="0" w:line="240" w:lineRule="auto"/>
        <w:ind w:firstLine="36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A20347" w:rsidRPr="0078169B">
        <w:rPr>
          <w:rFonts w:ascii="Times New Roman" w:hAnsi="Times New Roman" w:cs="Times New Roman"/>
          <w:sz w:val="24"/>
          <w:szCs w:val="24"/>
        </w:rPr>
        <w:t>8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234CF5" w:rsidRPr="0078169B">
        <w:rPr>
          <w:rFonts w:ascii="Times New Roman" w:hAnsi="Times New Roman" w:cs="Times New Roman"/>
          <w:sz w:val="24"/>
          <w:szCs w:val="24"/>
        </w:rPr>
        <w:t>Подрядн</w:t>
      </w:r>
      <w:r w:rsidR="00823D99" w:rsidRPr="0078169B">
        <w:rPr>
          <w:rFonts w:ascii="Times New Roman" w:hAnsi="Times New Roman" w:cs="Times New Roman"/>
          <w:sz w:val="24"/>
          <w:szCs w:val="24"/>
        </w:rPr>
        <w:t>ая</w:t>
      </w:r>
      <w:r w:rsidR="00234CF5" w:rsidRPr="0078169B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23D99" w:rsidRPr="0078169B">
        <w:rPr>
          <w:rFonts w:ascii="Times New Roman" w:hAnsi="Times New Roman" w:cs="Times New Roman"/>
          <w:sz w:val="24"/>
          <w:szCs w:val="24"/>
        </w:rPr>
        <w:t>я</w:t>
      </w:r>
      <w:r w:rsidR="00C000EC" w:rsidRPr="0078169B">
        <w:rPr>
          <w:rFonts w:ascii="Times New Roman" w:hAnsi="Times New Roman" w:cs="Times New Roman"/>
          <w:sz w:val="24"/>
          <w:szCs w:val="24"/>
        </w:rPr>
        <w:t xml:space="preserve"> имеющая лицензию на сбор, транспортирование, утилизацию, или обезвреживание данных видов отходов (БШ, ОБР, БСВ</w:t>
      </w:r>
      <w:r w:rsidR="002762E1" w:rsidRPr="0078169B">
        <w:rPr>
          <w:rFonts w:ascii="Times New Roman" w:hAnsi="Times New Roman" w:cs="Times New Roman"/>
          <w:sz w:val="24"/>
          <w:szCs w:val="24"/>
        </w:rPr>
        <w:t>)</w:t>
      </w:r>
      <w:r w:rsidR="00C000EC" w:rsidRPr="0078169B">
        <w:rPr>
          <w:rFonts w:ascii="Times New Roman" w:hAnsi="Times New Roman" w:cs="Times New Roman"/>
          <w:sz w:val="24"/>
          <w:szCs w:val="24"/>
        </w:rPr>
        <w:t xml:space="preserve"> и</w:t>
      </w:r>
      <w:r w:rsidR="00234CF5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3277B7" w:rsidRPr="0078169B">
        <w:rPr>
          <w:rFonts w:ascii="Times New Roman" w:hAnsi="Times New Roman" w:cs="Times New Roman"/>
          <w:sz w:val="24"/>
          <w:szCs w:val="24"/>
        </w:rPr>
        <w:t>производящая вывоз и утилизацию отходов бурения</w:t>
      </w:r>
      <w:r w:rsidR="002762E1" w:rsidRPr="0078169B">
        <w:rPr>
          <w:rFonts w:ascii="Times New Roman" w:hAnsi="Times New Roman" w:cs="Times New Roman"/>
          <w:sz w:val="24"/>
          <w:szCs w:val="24"/>
        </w:rPr>
        <w:t>,</w:t>
      </w:r>
      <w:r w:rsidR="003277B7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823D99" w:rsidRPr="0078169B">
        <w:rPr>
          <w:rFonts w:ascii="Times New Roman" w:hAnsi="Times New Roman" w:cs="Times New Roman"/>
          <w:sz w:val="24"/>
          <w:szCs w:val="24"/>
        </w:rPr>
        <w:t xml:space="preserve">при получении письма </w:t>
      </w:r>
      <w:r w:rsidR="0078169B">
        <w:rPr>
          <w:rFonts w:ascii="Times New Roman" w:hAnsi="Times New Roman" w:cs="Times New Roman"/>
          <w:sz w:val="24"/>
          <w:szCs w:val="24"/>
        </w:rPr>
        <w:t xml:space="preserve">от </w:t>
      </w:r>
      <w:r w:rsidR="0072107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sz w:val="24"/>
          <w:szCs w:val="24"/>
        </w:rPr>
        <w:t>»</w:t>
      </w:r>
      <w:r w:rsidR="00823D99" w:rsidRPr="0078169B">
        <w:rPr>
          <w:rFonts w:ascii="Times New Roman" w:hAnsi="Times New Roman" w:cs="Times New Roman"/>
          <w:sz w:val="24"/>
          <w:szCs w:val="24"/>
        </w:rPr>
        <w:t xml:space="preserve"> о необходимости вывоза жидких отходов бурения</w:t>
      </w:r>
      <w:r w:rsidR="002762E1" w:rsidRPr="0078169B">
        <w:rPr>
          <w:rFonts w:ascii="Times New Roman" w:hAnsi="Times New Roman" w:cs="Times New Roman"/>
          <w:sz w:val="24"/>
          <w:szCs w:val="24"/>
        </w:rPr>
        <w:t>,</w:t>
      </w:r>
      <w:r w:rsidR="00823D99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C000EC" w:rsidRPr="0078169B">
        <w:rPr>
          <w:rFonts w:ascii="Times New Roman" w:hAnsi="Times New Roman" w:cs="Times New Roman"/>
          <w:sz w:val="24"/>
          <w:szCs w:val="24"/>
        </w:rPr>
        <w:t>в течении одних суток приступает к работе на указном в письме месторождении и скважине</w:t>
      </w:r>
      <w:r w:rsidR="002762E1" w:rsidRPr="0078169B">
        <w:rPr>
          <w:rFonts w:ascii="Times New Roman" w:hAnsi="Times New Roman" w:cs="Times New Roman"/>
          <w:sz w:val="24"/>
          <w:szCs w:val="24"/>
        </w:rPr>
        <w:t>.</w:t>
      </w:r>
    </w:p>
    <w:p w14:paraId="07498DD5" w14:textId="467DCB7F" w:rsidR="00861DF4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25137B" w:rsidRPr="0078169B">
        <w:rPr>
          <w:rFonts w:ascii="Times New Roman" w:hAnsi="Times New Roman" w:cs="Times New Roman"/>
          <w:sz w:val="24"/>
          <w:szCs w:val="24"/>
        </w:rPr>
        <w:t>9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861DF4" w:rsidRPr="0078169B">
        <w:rPr>
          <w:rFonts w:ascii="Times New Roman" w:hAnsi="Times New Roman" w:cs="Times New Roman"/>
          <w:sz w:val="24"/>
          <w:szCs w:val="24"/>
        </w:rPr>
        <w:t>За 3 дня до начала работ по сбору</w:t>
      </w:r>
      <w:r w:rsidR="00C42D3D" w:rsidRPr="0078169B">
        <w:rPr>
          <w:rFonts w:ascii="Times New Roman" w:hAnsi="Times New Roman" w:cs="Times New Roman"/>
          <w:sz w:val="24"/>
          <w:szCs w:val="24"/>
        </w:rPr>
        <w:t>, транспортировке</w:t>
      </w:r>
      <w:r w:rsidR="00861DF4" w:rsidRPr="0078169B">
        <w:rPr>
          <w:rFonts w:ascii="Times New Roman" w:hAnsi="Times New Roman" w:cs="Times New Roman"/>
          <w:sz w:val="24"/>
          <w:szCs w:val="24"/>
        </w:rPr>
        <w:t xml:space="preserve"> и утилизации </w:t>
      </w:r>
      <w:r w:rsidR="003E17E9" w:rsidRPr="0078169B">
        <w:rPr>
          <w:rFonts w:ascii="Times New Roman" w:hAnsi="Times New Roman" w:cs="Times New Roman"/>
          <w:sz w:val="24"/>
          <w:szCs w:val="24"/>
        </w:rPr>
        <w:t>отходов бурения</w:t>
      </w:r>
      <w:r w:rsidR="00861DF4" w:rsidRPr="0078169B">
        <w:rPr>
          <w:rFonts w:ascii="Times New Roman" w:hAnsi="Times New Roman" w:cs="Times New Roman"/>
          <w:sz w:val="24"/>
          <w:szCs w:val="24"/>
        </w:rPr>
        <w:t xml:space="preserve"> из шламового амбара подрядная организация по бурению скважины направляет на электронный адрес </w:t>
      </w:r>
      <w:r w:rsidR="0072107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sz w:val="24"/>
          <w:szCs w:val="24"/>
        </w:rPr>
        <w:t>»</w:t>
      </w:r>
      <w:r w:rsidR="00861DF4" w:rsidRPr="0078169B">
        <w:rPr>
          <w:rFonts w:ascii="Times New Roman" w:hAnsi="Times New Roman" w:cs="Times New Roman"/>
          <w:sz w:val="24"/>
          <w:szCs w:val="24"/>
        </w:rPr>
        <w:t xml:space="preserve"> письмо с просьбой осуществить замер заполненного шламового амбара, рассчитать </w:t>
      </w:r>
      <w:r w:rsidR="00D01BA1" w:rsidRPr="0078169B">
        <w:rPr>
          <w:rFonts w:ascii="Times New Roman" w:hAnsi="Times New Roman" w:cs="Times New Roman"/>
          <w:sz w:val="24"/>
          <w:szCs w:val="24"/>
        </w:rPr>
        <w:t>количество</w:t>
      </w:r>
      <w:r w:rsidR="00861DF4" w:rsidRPr="0078169B">
        <w:rPr>
          <w:rFonts w:ascii="Times New Roman" w:hAnsi="Times New Roman" w:cs="Times New Roman"/>
          <w:sz w:val="24"/>
          <w:szCs w:val="24"/>
        </w:rPr>
        <w:t xml:space="preserve"> отходов бурения в шламовом амбаре и составить акт о замере амбара и количестве отходов бурения.</w:t>
      </w:r>
    </w:p>
    <w:p w14:paraId="2BD2D229" w14:textId="5BF8FDB3" w:rsidR="00861DF4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25137B" w:rsidRPr="0078169B">
        <w:rPr>
          <w:rFonts w:ascii="Times New Roman" w:hAnsi="Times New Roman" w:cs="Times New Roman"/>
          <w:sz w:val="24"/>
          <w:szCs w:val="24"/>
        </w:rPr>
        <w:t>10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861DF4" w:rsidRPr="0078169B">
        <w:rPr>
          <w:rFonts w:ascii="Times New Roman" w:hAnsi="Times New Roman" w:cs="Times New Roman"/>
          <w:sz w:val="24"/>
          <w:szCs w:val="24"/>
        </w:rPr>
        <w:t xml:space="preserve">Отдел бурения после получения письма </w:t>
      </w:r>
      <w:r w:rsidR="0078169B">
        <w:rPr>
          <w:rFonts w:ascii="Times New Roman" w:hAnsi="Times New Roman" w:cs="Times New Roman"/>
          <w:sz w:val="24"/>
          <w:szCs w:val="24"/>
        </w:rPr>
        <w:t xml:space="preserve">от </w:t>
      </w:r>
      <w:r w:rsidR="00861DF4" w:rsidRPr="0078169B">
        <w:rPr>
          <w:rFonts w:ascii="Times New Roman" w:hAnsi="Times New Roman" w:cs="Times New Roman"/>
          <w:sz w:val="24"/>
          <w:szCs w:val="24"/>
        </w:rPr>
        <w:t xml:space="preserve">подрядной организации по бурению с просьбой осуществить замер заполненного шламового амбара от помощника генерального директора </w:t>
      </w:r>
      <w:r w:rsidR="0072107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sz w:val="24"/>
          <w:szCs w:val="24"/>
        </w:rPr>
        <w:t>»</w:t>
      </w:r>
      <w:r w:rsidR="00861DF4" w:rsidRPr="0078169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974CC" w:rsidRPr="0078169B">
        <w:rPr>
          <w:rFonts w:ascii="Times New Roman" w:hAnsi="Times New Roman" w:cs="Times New Roman"/>
          <w:sz w:val="24"/>
          <w:szCs w:val="24"/>
        </w:rPr>
        <w:t>3</w:t>
      </w:r>
      <w:r w:rsidR="00861DF4" w:rsidRPr="0078169B">
        <w:rPr>
          <w:rFonts w:ascii="Times New Roman" w:hAnsi="Times New Roman" w:cs="Times New Roman"/>
          <w:sz w:val="24"/>
          <w:szCs w:val="24"/>
        </w:rPr>
        <w:t xml:space="preserve"> рабочих дней организует выезд на площадку бурения скважины, а именно: </w:t>
      </w:r>
      <w:r w:rsidR="008C4D63" w:rsidRPr="0078169B">
        <w:rPr>
          <w:rFonts w:ascii="Times New Roman" w:hAnsi="Times New Roman" w:cs="Times New Roman"/>
          <w:sz w:val="24"/>
          <w:szCs w:val="24"/>
        </w:rPr>
        <w:t>подаёт письменную заявку в журнале транспортного отдела для предоставления служебного автомобиля, уведомляет отдел маркшейдерско-землеустроительных работ о времени выезда, а так же подрядную организацию по сбору, транспортировке, утилизации отходов бурения.</w:t>
      </w:r>
    </w:p>
    <w:p w14:paraId="51D5480F" w14:textId="77777777" w:rsidR="008C4D63" w:rsidRPr="0078169B" w:rsidRDefault="00371309" w:rsidP="008C4D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2.1</w:t>
      </w:r>
      <w:r w:rsidR="0025137B" w:rsidRPr="0078169B">
        <w:rPr>
          <w:rFonts w:ascii="Times New Roman" w:hAnsi="Times New Roman" w:cs="Times New Roman"/>
          <w:sz w:val="24"/>
          <w:szCs w:val="24"/>
        </w:rPr>
        <w:t>1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861DF4" w:rsidRPr="0078169B">
        <w:rPr>
          <w:rFonts w:ascii="Times New Roman" w:hAnsi="Times New Roman" w:cs="Times New Roman"/>
          <w:sz w:val="24"/>
          <w:szCs w:val="24"/>
        </w:rPr>
        <w:t>Отдел маркшейдерско-землеустроительных работ осуществляет замер заполненного амбара, после чего совместно с отделом бурения и подрядной организацией по бурению скважины рассчитывает объем буровых отходов и составляет акт замера амбара</w:t>
      </w:r>
      <w:r w:rsidR="00F839AB" w:rsidRPr="007816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3A4721" w14:textId="77777777" w:rsidR="008C4D63" w:rsidRPr="0078169B" w:rsidRDefault="008C4D63" w:rsidP="002C0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в 4 экземплярах (один экземпляр находится у подрядной организации по бурению скважины, второй экземпляр акта - в отделе бурения, третий экземпляр акта остаётся в отделе маркшейдерско-землеустроительных работ, четвертый – в подрядную организацию по сбору, транспортировке, утилизации отходов бурения</w:t>
      </w:r>
      <w:r w:rsidR="0093171A">
        <w:rPr>
          <w:rFonts w:ascii="Times New Roman" w:hAnsi="Times New Roman" w:cs="Times New Roman"/>
          <w:sz w:val="24"/>
          <w:szCs w:val="24"/>
        </w:rPr>
        <w:t>.</w:t>
      </w:r>
    </w:p>
    <w:p w14:paraId="1CC7BB78" w14:textId="2BE24F3B" w:rsidR="00861DF4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F86F69" w:rsidRPr="0078169B">
        <w:rPr>
          <w:rFonts w:ascii="Times New Roman" w:hAnsi="Times New Roman" w:cs="Times New Roman"/>
          <w:sz w:val="24"/>
          <w:szCs w:val="24"/>
        </w:rPr>
        <w:t>1</w:t>
      </w:r>
      <w:r w:rsidR="0025137B" w:rsidRPr="0078169B">
        <w:rPr>
          <w:rFonts w:ascii="Times New Roman" w:hAnsi="Times New Roman" w:cs="Times New Roman"/>
          <w:sz w:val="24"/>
          <w:szCs w:val="24"/>
        </w:rPr>
        <w:t>2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EA44CD" w:rsidRPr="0078169B">
        <w:rPr>
          <w:rFonts w:ascii="Times New Roman" w:hAnsi="Times New Roman" w:cs="Times New Roman"/>
          <w:sz w:val="24"/>
          <w:szCs w:val="24"/>
        </w:rPr>
        <w:t>После подписания акта замера заполненного амбара</w:t>
      </w:r>
      <w:r w:rsidR="008C4D63" w:rsidRPr="0078169B">
        <w:rPr>
          <w:rFonts w:ascii="Times New Roman" w:hAnsi="Times New Roman" w:cs="Times New Roman"/>
          <w:sz w:val="24"/>
          <w:szCs w:val="24"/>
        </w:rPr>
        <w:t>,</w:t>
      </w:r>
      <w:r w:rsidR="00EA44CD" w:rsidRPr="0078169B">
        <w:rPr>
          <w:rFonts w:ascii="Times New Roman" w:hAnsi="Times New Roman" w:cs="Times New Roman"/>
          <w:sz w:val="24"/>
          <w:szCs w:val="24"/>
        </w:rPr>
        <w:t xml:space="preserve"> подрядная организация по </w:t>
      </w:r>
      <w:r w:rsidR="008C4D63" w:rsidRPr="0078169B">
        <w:rPr>
          <w:rFonts w:ascii="Times New Roman" w:hAnsi="Times New Roman" w:cs="Times New Roman"/>
          <w:sz w:val="24"/>
          <w:szCs w:val="24"/>
        </w:rPr>
        <w:t xml:space="preserve">сбору, транспортировке, утилизации отходов бурения </w:t>
      </w:r>
      <w:r w:rsidR="00EA44CD" w:rsidRPr="0078169B">
        <w:rPr>
          <w:rFonts w:ascii="Times New Roman" w:hAnsi="Times New Roman" w:cs="Times New Roman"/>
          <w:sz w:val="24"/>
          <w:szCs w:val="24"/>
        </w:rPr>
        <w:t xml:space="preserve">начинает вывоз отходов бурения. Во время вывоза отходов бурения подрядная организация по </w:t>
      </w:r>
      <w:r w:rsidR="00C42D3D" w:rsidRPr="0078169B">
        <w:rPr>
          <w:rFonts w:ascii="Times New Roman" w:hAnsi="Times New Roman" w:cs="Times New Roman"/>
          <w:sz w:val="24"/>
          <w:szCs w:val="24"/>
        </w:rPr>
        <w:t>сбору, транспортировке</w:t>
      </w:r>
      <w:r w:rsidR="008C4D63" w:rsidRPr="0078169B">
        <w:rPr>
          <w:rFonts w:ascii="Times New Roman" w:hAnsi="Times New Roman" w:cs="Times New Roman"/>
          <w:sz w:val="24"/>
          <w:szCs w:val="24"/>
        </w:rPr>
        <w:t>,</w:t>
      </w:r>
      <w:r w:rsidR="00C42D3D" w:rsidRPr="0078169B">
        <w:rPr>
          <w:rFonts w:ascii="Times New Roman" w:hAnsi="Times New Roman" w:cs="Times New Roman"/>
          <w:sz w:val="24"/>
          <w:szCs w:val="24"/>
        </w:rPr>
        <w:t xml:space="preserve"> утилизации отходов бурения</w:t>
      </w:r>
      <w:r w:rsidR="008C4D63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EA44CD" w:rsidRPr="0078169B">
        <w:rPr>
          <w:rFonts w:ascii="Times New Roman" w:hAnsi="Times New Roman" w:cs="Times New Roman"/>
          <w:sz w:val="24"/>
          <w:szCs w:val="24"/>
        </w:rPr>
        <w:t>еже</w:t>
      </w:r>
      <w:r w:rsidR="0078169B">
        <w:rPr>
          <w:rFonts w:ascii="Times New Roman" w:hAnsi="Times New Roman" w:cs="Times New Roman"/>
          <w:sz w:val="24"/>
          <w:szCs w:val="24"/>
        </w:rPr>
        <w:t>дневно</w:t>
      </w:r>
      <w:r w:rsidR="00EA44CD" w:rsidRPr="0078169B">
        <w:rPr>
          <w:rFonts w:ascii="Times New Roman" w:hAnsi="Times New Roman" w:cs="Times New Roman"/>
          <w:sz w:val="24"/>
          <w:szCs w:val="24"/>
        </w:rPr>
        <w:t xml:space="preserve"> направляет в отдел бурения</w:t>
      </w:r>
      <w:r w:rsidR="008C4D63" w:rsidRPr="0078169B">
        <w:rPr>
          <w:rFonts w:ascii="Times New Roman" w:hAnsi="Times New Roman" w:cs="Times New Roman"/>
          <w:sz w:val="24"/>
          <w:szCs w:val="24"/>
        </w:rPr>
        <w:t xml:space="preserve"> и службы безопасности</w:t>
      </w:r>
      <w:r w:rsidR="00EA44CD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72107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sz w:val="24"/>
          <w:szCs w:val="24"/>
        </w:rPr>
        <w:t>»</w:t>
      </w:r>
      <w:r w:rsidR="00EA44CD" w:rsidRPr="0078169B">
        <w:rPr>
          <w:rFonts w:ascii="Times New Roman" w:hAnsi="Times New Roman" w:cs="Times New Roman"/>
          <w:sz w:val="24"/>
          <w:szCs w:val="24"/>
        </w:rPr>
        <w:t xml:space="preserve"> путевые листы</w:t>
      </w:r>
      <w:r w:rsidR="004E719C" w:rsidRPr="0078169B">
        <w:rPr>
          <w:rFonts w:ascii="Times New Roman" w:hAnsi="Times New Roman" w:cs="Times New Roman"/>
          <w:sz w:val="24"/>
          <w:szCs w:val="24"/>
        </w:rPr>
        <w:t xml:space="preserve"> с указанием номера скважины и месторождения</w:t>
      </w:r>
      <w:r w:rsidR="00EA44CD" w:rsidRPr="0078169B">
        <w:rPr>
          <w:rFonts w:ascii="Times New Roman" w:hAnsi="Times New Roman" w:cs="Times New Roman"/>
          <w:sz w:val="24"/>
          <w:szCs w:val="24"/>
        </w:rPr>
        <w:t>, товарно-транспортные накладные</w:t>
      </w:r>
      <w:r w:rsidR="004E719C" w:rsidRPr="0078169B">
        <w:rPr>
          <w:rFonts w:ascii="Times New Roman" w:hAnsi="Times New Roman" w:cs="Times New Roman"/>
          <w:sz w:val="24"/>
          <w:szCs w:val="24"/>
        </w:rPr>
        <w:t xml:space="preserve"> с указанием номера скважины и месторождения</w:t>
      </w:r>
      <w:r w:rsidR="000873F4" w:rsidRPr="0078169B">
        <w:rPr>
          <w:rFonts w:ascii="Times New Roman" w:hAnsi="Times New Roman" w:cs="Times New Roman"/>
          <w:sz w:val="24"/>
          <w:szCs w:val="24"/>
        </w:rPr>
        <w:t xml:space="preserve">, данные ГЛОНАСС </w:t>
      </w:r>
      <w:r w:rsidR="00EA44CD" w:rsidRPr="0078169B">
        <w:rPr>
          <w:rFonts w:ascii="Times New Roman" w:hAnsi="Times New Roman" w:cs="Times New Roman"/>
          <w:sz w:val="24"/>
          <w:szCs w:val="24"/>
        </w:rPr>
        <w:t xml:space="preserve">спецтехники, задействованной в вывозе отходов бурения, а также акты приема-передачи отходов бурения между </w:t>
      </w:r>
      <w:r w:rsidR="00C42D3D" w:rsidRPr="0078169B">
        <w:rPr>
          <w:rFonts w:ascii="Times New Roman" w:hAnsi="Times New Roman" w:cs="Times New Roman"/>
          <w:sz w:val="24"/>
          <w:szCs w:val="24"/>
        </w:rPr>
        <w:t>промыслом</w:t>
      </w:r>
      <w:r w:rsidR="00750654" w:rsidRPr="0078169B">
        <w:rPr>
          <w:rFonts w:ascii="Times New Roman" w:hAnsi="Times New Roman" w:cs="Times New Roman"/>
          <w:sz w:val="24"/>
          <w:szCs w:val="24"/>
        </w:rPr>
        <w:t xml:space="preserve"> и субподрядной организацией по сбору, транспортированию,  утилизации и/или обезвреживани</w:t>
      </w:r>
      <w:r w:rsidR="003A769E" w:rsidRPr="0078169B">
        <w:rPr>
          <w:rFonts w:ascii="Times New Roman" w:hAnsi="Times New Roman" w:cs="Times New Roman"/>
          <w:sz w:val="24"/>
          <w:szCs w:val="24"/>
        </w:rPr>
        <w:t>ю</w:t>
      </w:r>
      <w:r w:rsidR="00750654" w:rsidRPr="0078169B">
        <w:rPr>
          <w:rFonts w:ascii="Times New Roman" w:hAnsi="Times New Roman" w:cs="Times New Roman"/>
          <w:sz w:val="24"/>
          <w:szCs w:val="24"/>
        </w:rPr>
        <w:t xml:space="preserve"> отходов бурения</w:t>
      </w:r>
      <w:r w:rsidR="004E719C" w:rsidRPr="0078169B">
        <w:rPr>
          <w:rFonts w:ascii="Times New Roman" w:hAnsi="Times New Roman" w:cs="Times New Roman"/>
          <w:sz w:val="24"/>
          <w:szCs w:val="24"/>
        </w:rPr>
        <w:t xml:space="preserve"> по каждой скважине</w:t>
      </w:r>
      <w:r w:rsidR="008544E9" w:rsidRPr="0078169B">
        <w:rPr>
          <w:rFonts w:ascii="Times New Roman" w:hAnsi="Times New Roman" w:cs="Times New Roman"/>
          <w:sz w:val="24"/>
          <w:szCs w:val="24"/>
        </w:rPr>
        <w:t xml:space="preserve"> с указанием объема вывезенных отходов (ОБР, БСВ, БШ)</w:t>
      </w:r>
      <w:r w:rsidR="00A72F55" w:rsidRPr="0078169B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8A1BCC">
        <w:rPr>
          <w:rFonts w:ascii="Times New Roman" w:hAnsi="Times New Roman" w:cs="Times New Roman"/>
          <w:sz w:val="24"/>
          <w:szCs w:val="24"/>
        </w:rPr>
        <w:t>1</w:t>
      </w:r>
      <w:r w:rsidR="00A72F55" w:rsidRPr="0078169B">
        <w:rPr>
          <w:rFonts w:ascii="Times New Roman" w:hAnsi="Times New Roman" w:cs="Times New Roman"/>
          <w:sz w:val="24"/>
          <w:szCs w:val="24"/>
        </w:rPr>
        <w:t xml:space="preserve"> к данному Регламенту)</w:t>
      </w:r>
      <w:r w:rsidR="00750654" w:rsidRPr="0078169B">
        <w:rPr>
          <w:rFonts w:ascii="Times New Roman" w:hAnsi="Times New Roman" w:cs="Times New Roman"/>
          <w:sz w:val="24"/>
          <w:szCs w:val="24"/>
        </w:rPr>
        <w:t>.</w:t>
      </w:r>
    </w:p>
    <w:p w14:paraId="356FB573" w14:textId="77777777" w:rsidR="004E719C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A72F55" w:rsidRPr="0078169B">
        <w:rPr>
          <w:rFonts w:ascii="Times New Roman" w:hAnsi="Times New Roman" w:cs="Times New Roman"/>
          <w:sz w:val="24"/>
          <w:szCs w:val="24"/>
        </w:rPr>
        <w:t>1</w:t>
      </w:r>
      <w:r w:rsidR="0025137B" w:rsidRPr="0078169B">
        <w:rPr>
          <w:rFonts w:ascii="Times New Roman" w:hAnsi="Times New Roman" w:cs="Times New Roman"/>
          <w:sz w:val="24"/>
          <w:szCs w:val="24"/>
        </w:rPr>
        <w:t>3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4E719C" w:rsidRPr="0078169B">
        <w:rPr>
          <w:rFonts w:ascii="Times New Roman" w:hAnsi="Times New Roman" w:cs="Times New Roman"/>
          <w:sz w:val="24"/>
          <w:szCs w:val="24"/>
        </w:rPr>
        <w:t xml:space="preserve">Отдел бурения при визировании актов выполненных работ по вывозу отходов бурения </w:t>
      </w:r>
      <w:r w:rsidR="002C04EB" w:rsidRPr="0078169B">
        <w:rPr>
          <w:rFonts w:ascii="Times New Roman" w:hAnsi="Times New Roman" w:cs="Times New Roman"/>
          <w:sz w:val="24"/>
          <w:szCs w:val="24"/>
        </w:rPr>
        <w:t xml:space="preserve">проверяет наличие, а подрядная организация по сбору, транспортировке, утилизации отходов бурения, предоставляет </w:t>
      </w:r>
      <w:r w:rsidR="00C548B3" w:rsidRPr="0078169B">
        <w:rPr>
          <w:rFonts w:ascii="Times New Roman" w:hAnsi="Times New Roman" w:cs="Times New Roman"/>
          <w:sz w:val="24"/>
          <w:szCs w:val="24"/>
        </w:rPr>
        <w:t>следующую</w:t>
      </w:r>
      <w:r w:rsidR="004E719C" w:rsidRPr="0078169B">
        <w:rPr>
          <w:rFonts w:ascii="Times New Roman" w:hAnsi="Times New Roman" w:cs="Times New Roman"/>
          <w:sz w:val="24"/>
          <w:szCs w:val="24"/>
        </w:rPr>
        <w:t xml:space="preserve"> документацию</w:t>
      </w:r>
      <w:r w:rsidR="00C548B3" w:rsidRPr="0078169B">
        <w:rPr>
          <w:rFonts w:ascii="Times New Roman" w:hAnsi="Times New Roman" w:cs="Times New Roman"/>
          <w:sz w:val="24"/>
          <w:szCs w:val="24"/>
        </w:rPr>
        <w:t xml:space="preserve">: путевые листы с указанием номера скважины и месторождения, товарно-транспортные накладные с указанием номера скважины и месторождения </w:t>
      </w:r>
      <w:r w:rsidR="004146CD" w:rsidRPr="0078169B">
        <w:rPr>
          <w:rFonts w:ascii="Times New Roman" w:hAnsi="Times New Roman" w:cs="Times New Roman"/>
          <w:sz w:val="24"/>
          <w:szCs w:val="24"/>
        </w:rPr>
        <w:t xml:space="preserve">задействованной </w:t>
      </w:r>
      <w:r w:rsidR="00C548B3" w:rsidRPr="0078169B">
        <w:rPr>
          <w:rFonts w:ascii="Times New Roman" w:hAnsi="Times New Roman" w:cs="Times New Roman"/>
          <w:sz w:val="24"/>
          <w:szCs w:val="24"/>
        </w:rPr>
        <w:t>спецтехники в вывозе отходов бурения, а также акты приема-передачи отходов бурения между подрядной организацией по бурению скважины и субподрядной организацией по сбору, транспортированию, утилизации и/или обезвреживанию отходов бурения по каждой скважине</w:t>
      </w:r>
      <w:r w:rsidR="004146CD" w:rsidRPr="0078169B">
        <w:rPr>
          <w:rFonts w:ascii="Times New Roman" w:hAnsi="Times New Roman" w:cs="Times New Roman"/>
          <w:sz w:val="24"/>
          <w:szCs w:val="24"/>
        </w:rPr>
        <w:t xml:space="preserve"> с указанием объема вывезенных отходов (ОБР, БСВ, БШ) с конкретной скважины</w:t>
      </w:r>
      <w:r w:rsidR="00C548B3" w:rsidRPr="0078169B">
        <w:rPr>
          <w:rFonts w:ascii="Times New Roman" w:hAnsi="Times New Roman" w:cs="Times New Roman"/>
          <w:sz w:val="24"/>
          <w:szCs w:val="24"/>
        </w:rPr>
        <w:t>.</w:t>
      </w:r>
    </w:p>
    <w:p w14:paraId="1990C1DD" w14:textId="2275B7CC" w:rsidR="00D01BA1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85022A" w:rsidRPr="0078169B">
        <w:rPr>
          <w:rFonts w:ascii="Times New Roman" w:hAnsi="Times New Roman" w:cs="Times New Roman"/>
          <w:sz w:val="24"/>
          <w:szCs w:val="24"/>
        </w:rPr>
        <w:t>1</w:t>
      </w:r>
      <w:r w:rsidR="0025137B" w:rsidRPr="0078169B">
        <w:rPr>
          <w:rFonts w:ascii="Times New Roman" w:hAnsi="Times New Roman" w:cs="Times New Roman"/>
          <w:sz w:val="24"/>
          <w:szCs w:val="24"/>
        </w:rPr>
        <w:t>4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В течение 3 рабочих дней после окончания работ по сбору и утилизации бурового шлама из шламового амбара подрядная организация по </w:t>
      </w:r>
      <w:r w:rsidR="002C04EB" w:rsidRPr="0078169B">
        <w:rPr>
          <w:rFonts w:ascii="Times New Roman" w:hAnsi="Times New Roman" w:cs="Times New Roman"/>
          <w:sz w:val="24"/>
          <w:szCs w:val="24"/>
        </w:rPr>
        <w:t xml:space="preserve">сбору, транспортировке, </w:t>
      </w:r>
      <w:r w:rsidR="00A845C8" w:rsidRPr="0078169B">
        <w:rPr>
          <w:rFonts w:ascii="Times New Roman" w:hAnsi="Times New Roman" w:cs="Times New Roman"/>
          <w:sz w:val="24"/>
          <w:szCs w:val="24"/>
        </w:rPr>
        <w:lastRenderedPageBreak/>
        <w:t>утилизации отходов бурения</w:t>
      </w:r>
      <w:r w:rsidR="0025137B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направляет на электронный адрес </w:t>
      </w:r>
      <w:r w:rsidR="0072107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sz w:val="24"/>
          <w:szCs w:val="24"/>
        </w:rPr>
        <w:t>»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письмо с просьбой осуществить замер очищенного от бурового шлама</w:t>
      </w:r>
      <w:r w:rsidR="00877A4F" w:rsidRPr="0078169B">
        <w:rPr>
          <w:rFonts w:ascii="Times New Roman" w:hAnsi="Times New Roman" w:cs="Times New Roman"/>
          <w:sz w:val="24"/>
          <w:szCs w:val="24"/>
        </w:rPr>
        <w:t xml:space="preserve"> шламового амбара и 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составить акт о </w:t>
      </w:r>
      <w:r w:rsidR="00C548B3" w:rsidRPr="0078169B">
        <w:rPr>
          <w:rFonts w:ascii="Times New Roman" w:hAnsi="Times New Roman" w:cs="Times New Roman"/>
          <w:sz w:val="24"/>
          <w:szCs w:val="24"/>
        </w:rPr>
        <w:t>фактическом вывозе буровых отходов</w:t>
      </w:r>
      <w:r w:rsidR="00D01BA1" w:rsidRPr="0078169B">
        <w:rPr>
          <w:rFonts w:ascii="Times New Roman" w:hAnsi="Times New Roman" w:cs="Times New Roman"/>
          <w:sz w:val="24"/>
          <w:szCs w:val="24"/>
        </w:rPr>
        <w:t>.</w:t>
      </w:r>
    </w:p>
    <w:p w14:paraId="616A00E4" w14:textId="369BED74" w:rsidR="00D01BA1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1403D9" w:rsidRPr="0078169B">
        <w:rPr>
          <w:rFonts w:ascii="Times New Roman" w:hAnsi="Times New Roman" w:cs="Times New Roman"/>
          <w:sz w:val="24"/>
          <w:szCs w:val="24"/>
        </w:rPr>
        <w:t>1</w:t>
      </w:r>
      <w:r w:rsidR="0025137B" w:rsidRPr="0078169B">
        <w:rPr>
          <w:rFonts w:ascii="Times New Roman" w:hAnsi="Times New Roman" w:cs="Times New Roman"/>
          <w:sz w:val="24"/>
          <w:szCs w:val="24"/>
        </w:rPr>
        <w:t>5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D01BA1" w:rsidRPr="0078169B">
        <w:rPr>
          <w:rFonts w:ascii="Times New Roman" w:hAnsi="Times New Roman" w:cs="Times New Roman"/>
          <w:sz w:val="24"/>
          <w:szCs w:val="24"/>
        </w:rPr>
        <w:t>Отдел бурения после получения письма</w:t>
      </w:r>
      <w:r w:rsidR="00A845C8" w:rsidRPr="0078169B">
        <w:rPr>
          <w:rFonts w:ascii="Times New Roman" w:hAnsi="Times New Roman" w:cs="Times New Roman"/>
          <w:sz w:val="24"/>
          <w:szCs w:val="24"/>
        </w:rPr>
        <w:t xml:space="preserve"> от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подрядной организации по</w:t>
      </w:r>
      <w:r w:rsidR="00CB62A7" w:rsidRPr="0078169B">
        <w:rPr>
          <w:rFonts w:ascii="Times New Roman" w:hAnsi="Times New Roman" w:cs="Times New Roman"/>
          <w:sz w:val="24"/>
          <w:szCs w:val="24"/>
        </w:rPr>
        <w:t xml:space="preserve"> сбору, транспортировке,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A845C8" w:rsidRPr="0078169B">
        <w:rPr>
          <w:rFonts w:ascii="Times New Roman" w:hAnsi="Times New Roman" w:cs="Times New Roman"/>
          <w:sz w:val="24"/>
          <w:szCs w:val="24"/>
        </w:rPr>
        <w:t>утилизации отходов бурения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с просьбой осуществить замер </w:t>
      </w:r>
      <w:r w:rsidR="00877A4F" w:rsidRPr="0078169B">
        <w:rPr>
          <w:rFonts w:ascii="Times New Roman" w:hAnsi="Times New Roman" w:cs="Times New Roman"/>
          <w:sz w:val="24"/>
          <w:szCs w:val="24"/>
        </w:rPr>
        <w:t>очищенного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шламового амбара от помощника генерального директора </w:t>
      </w:r>
      <w:r w:rsidR="00721078">
        <w:rPr>
          <w:rFonts w:ascii="Times New Roman" w:hAnsi="Times New Roman" w:cs="Times New Roman"/>
          <w:sz w:val="24"/>
          <w:szCs w:val="24"/>
        </w:rPr>
        <w:t>ООО «СТРОЙМОНТАЖ»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403D9" w:rsidRPr="0078169B">
        <w:rPr>
          <w:rFonts w:ascii="Times New Roman" w:hAnsi="Times New Roman" w:cs="Times New Roman"/>
          <w:sz w:val="24"/>
          <w:szCs w:val="24"/>
        </w:rPr>
        <w:t>3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рабочих дней организует выезд на площадку для бурения скважины, а именно: подаёт письменную заявку в журнале транспортного отдела для предоставления служебного автомобиля, уведомляет отдел маркшейдерско-землеустроительных работ</w:t>
      </w:r>
      <w:r w:rsidR="00760053" w:rsidRPr="0078169B">
        <w:rPr>
          <w:rFonts w:ascii="Times New Roman" w:hAnsi="Times New Roman" w:cs="Times New Roman"/>
          <w:sz w:val="24"/>
          <w:szCs w:val="24"/>
        </w:rPr>
        <w:t>,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1403D9" w:rsidRPr="0078169B">
        <w:rPr>
          <w:rFonts w:ascii="Times New Roman" w:hAnsi="Times New Roman" w:cs="Times New Roman"/>
          <w:sz w:val="24"/>
          <w:szCs w:val="24"/>
        </w:rPr>
        <w:t xml:space="preserve">отдел внутренней и экономической безопасности, отдел охраны труда, промышленной безопасности и охраны окружающей среды, </w:t>
      </w:r>
      <w:r w:rsidR="00760053" w:rsidRPr="0078169B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="001403D9" w:rsidRPr="0078169B">
        <w:rPr>
          <w:rFonts w:ascii="Times New Roman" w:hAnsi="Times New Roman" w:cs="Times New Roman"/>
          <w:sz w:val="24"/>
          <w:szCs w:val="24"/>
        </w:rPr>
        <w:t xml:space="preserve">нефтепромысла </w:t>
      </w:r>
      <w:r w:rsidR="00760053" w:rsidRPr="0078169B">
        <w:rPr>
          <w:rFonts w:ascii="Times New Roman" w:hAnsi="Times New Roman" w:cs="Times New Roman"/>
          <w:sz w:val="24"/>
          <w:szCs w:val="24"/>
        </w:rPr>
        <w:t xml:space="preserve">или заместителя начальника </w:t>
      </w:r>
      <w:r w:rsidR="001403D9" w:rsidRPr="0078169B">
        <w:rPr>
          <w:rFonts w:ascii="Times New Roman" w:hAnsi="Times New Roman" w:cs="Times New Roman"/>
          <w:sz w:val="24"/>
          <w:szCs w:val="24"/>
        </w:rPr>
        <w:t xml:space="preserve">нефтепромысла </w:t>
      </w:r>
      <w:r w:rsidR="00D01BA1" w:rsidRPr="0078169B">
        <w:rPr>
          <w:rFonts w:ascii="Times New Roman" w:hAnsi="Times New Roman" w:cs="Times New Roman"/>
          <w:sz w:val="24"/>
          <w:szCs w:val="24"/>
        </w:rPr>
        <w:t>о времени выезда.</w:t>
      </w:r>
    </w:p>
    <w:p w14:paraId="3AB12137" w14:textId="77777777" w:rsidR="002C04EB" w:rsidRPr="0078169B" w:rsidRDefault="00371309" w:rsidP="004755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1403D9" w:rsidRPr="0078169B">
        <w:rPr>
          <w:rFonts w:ascii="Times New Roman" w:hAnsi="Times New Roman" w:cs="Times New Roman"/>
          <w:sz w:val="24"/>
          <w:szCs w:val="24"/>
        </w:rPr>
        <w:t>1</w:t>
      </w:r>
      <w:r w:rsidR="0025137B" w:rsidRPr="0078169B">
        <w:rPr>
          <w:rFonts w:ascii="Times New Roman" w:hAnsi="Times New Roman" w:cs="Times New Roman"/>
          <w:sz w:val="24"/>
          <w:szCs w:val="24"/>
        </w:rPr>
        <w:t>6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Отдел маркшейдерско-землеустроительных работ осуществляет замер </w:t>
      </w:r>
      <w:r w:rsidR="00760053" w:rsidRPr="0078169B">
        <w:rPr>
          <w:rFonts w:ascii="Times New Roman" w:hAnsi="Times New Roman" w:cs="Times New Roman"/>
          <w:sz w:val="24"/>
          <w:szCs w:val="24"/>
        </w:rPr>
        <w:t>очищенного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амбара, после чего совместно с </w:t>
      </w:r>
      <w:r w:rsidR="00AD246F" w:rsidRPr="0078169B">
        <w:rPr>
          <w:rFonts w:ascii="Times New Roman" w:hAnsi="Times New Roman" w:cs="Times New Roman"/>
          <w:sz w:val="24"/>
          <w:szCs w:val="24"/>
        </w:rPr>
        <w:t xml:space="preserve">представителями </w:t>
      </w:r>
      <w:r w:rsidR="00D01BA1" w:rsidRPr="0078169B">
        <w:rPr>
          <w:rFonts w:ascii="Times New Roman" w:hAnsi="Times New Roman" w:cs="Times New Roman"/>
          <w:sz w:val="24"/>
          <w:szCs w:val="24"/>
        </w:rPr>
        <w:t>отдел</w:t>
      </w:r>
      <w:r w:rsidR="00AD246F" w:rsidRPr="0078169B">
        <w:rPr>
          <w:rFonts w:ascii="Times New Roman" w:hAnsi="Times New Roman" w:cs="Times New Roman"/>
          <w:sz w:val="24"/>
          <w:szCs w:val="24"/>
        </w:rPr>
        <w:t>а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бурения</w:t>
      </w:r>
      <w:r w:rsidR="00760053" w:rsidRPr="0078169B">
        <w:rPr>
          <w:rFonts w:ascii="Times New Roman" w:hAnsi="Times New Roman" w:cs="Times New Roman"/>
          <w:sz w:val="24"/>
          <w:szCs w:val="24"/>
        </w:rPr>
        <w:t xml:space="preserve">, </w:t>
      </w:r>
      <w:r w:rsidR="00AD246F" w:rsidRPr="0078169B">
        <w:rPr>
          <w:rFonts w:ascii="Times New Roman" w:hAnsi="Times New Roman" w:cs="Times New Roman"/>
          <w:sz w:val="24"/>
          <w:szCs w:val="24"/>
        </w:rPr>
        <w:t xml:space="preserve">отдела внутренней и экономической безопасности, отдела охраны труда, промышленной безопасности и охраны окружающей среды, подрядной организации по </w:t>
      </w:r>
      <w:r w:rsidR="00CB62A7" w:rsidRPr="0078169B">
        <w:rPr>
          <w:rFonts w:ascii="Times New Roman" w:hAnsi="Times New Roman" w:cs="Times New Roman"/>
          <w:sz w:val="24"/>
          <w:szCs w:val="24"/>
        </w:rPr>
        <w:t xml:space="preserve">сбору, транспортировке, </w:t>
      </w:r>
      <w:r w:rsidR="00A845C8" w:rsidRPr="0078169B">
        <w:rPr>
          <w:rFonts w:ascii="Times New Roman" w:hAnsi="Times New Roman" w:cs="Times New Roman"/>
          <w:sz w:val="24"/>
          <w:szCs w:val="24"/>
        </w:rPr>
        <w:t>утилизации отходов бурения</w:t>
      </w:r>
      <w:r w:rsidR="00AD246F" w:rsidRPr="0078169B">
        <w:rPr>
          <w:rFonts w:ascii="Times New Roman" w:hAnsi="Times New Roman" w:cs="Times New Roman"/>
          <w:sz w:val="24"/>
          <w:szCs w:val="24"/>
        </w:rPr>
        <w:t>, начальником нефтепромысла или заместителем начальника нефтепромысла</w:t>
      </w:r>
      <w:r w:rsidR="00D01BA1" w:rsidRPr="0078169B">
        <w:rPr>
          <w:rFonts w:ascii="Times New Roman" w:hAnsi="Times New Roman" w:cs="Times New Roman"/>
          <w:sz w:val="24"/>
          <w:szCs w:val="24"/>
        </w:rPr>
        <w:t xml:space="preserve"> составляет акт </w:t>
      </w:r>
      <w:r w:rsidR="00C548B3" w:rsidRPr="0078169B">
        <w:rPr>
          <w:rFonts w:ascii="Times New Roman" w:hAnsi="Times New Roman" w:cs="Times New Roman"/>
          <w:sz w:val="24"/>
          <w:szCs w:val="24"/>
        </w:rPr>
        <w:t>о фактическом вывозе буровых отходов</w:t>
      </w:r>
      <w:r w:rsidR="00680E4A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2C04EB" w:rsidRPr="0078169B">
        <w:rPr>
          <w:rFonts w:ascii="Times New Roman" w:hAnsi="Times New Roman" w:cs="Times New Roman"/>
          <w:sz w:val="24"/>
          <w:szCs w:val="24"/>
        </w:rPr>
        <w:t>в 4 экземплярах (один экземпляр находится у подрядной организации по бурению скважины, второй экземпляр акта - в отделе бурения, третий экземпляр акта остаётся в отделе маркшейдерско-землеустроительных работ, четвертый – в подрядную организацию по сбору, транспортировке, утилизации отходов бурения).</w:t>
      </w:r>
    </w:p>
    <w:p w14:paraId="38541485" w14:textId="40E90ECA" w:rsidR="00D01BA1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680E4A" w:rsidRPr="0078169B">
        <w:rPr>
          <w:rFonts w:ascii="Times New Roman" w:hAnsi="Times New Roman" w:cs="Times New Roman"/>
          <w:sz w:val="24"/>
          <w:szCs w:val="24"/>
        </w:rPr>
        <w:t>1</w:t>
      </w:r>
      <w:r w:rsidR="0025137B" w:rsidRPr="0078169B">
        <w:rPr>
          <w:rFonts w:ascii="Times New Roman" w:hAnsi="Times New Roman" w:cs="Times New Roman"/>
          <w:sz w:val="24"/>
          <w:szCs w:val="24"/>
        </w:rPr>
        <w:t>7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4E719C" w:rsidRPr="0078169B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680E4A" w:rsidRPr="0078169B">
        <w:rPr>
          <w:rFonts w:ascii="Times New Roman" w:hAnsi="Times New Roman" w:cs="Times New Roman"/>
          <w:sz w:val="24"/>
          <w:szCs w:val="24"/>
        </w:rPr>
        <w:t xml:space="preserve">нефтепромысла </w:t>
      </w:r>
      <w:r w:rsidR="004E719C" w:rsidRPr="0078169B">
        <w:rPr>
          <w:rFonts w:ascii="Times New Roman" w:hAnsi="Times New Roman" w:cs="Times New Roman"/>
          <w:sz w:val="24"/>
          <w:szCs w:val="24"/>
        </w:rPr>
        <w:t>или заместитель начальника нефтепромысла совместно</w:t>
      </w:r>
      <w:r w:rsidR="002B1DEA" w:rsidRPr="0078169B">
        <w:rPr>
          <w:rFonts w:ascii="Times New Roman" w:hAnsi="Times New Roman" w:cs="Times New Roman"/>
          <w:sz w:val="24"/>
          <w:szCs w:val="24"/>
        </w:rPr>
        <w:t xml:space="preserve"> с подрядной организацией по </w:t>
      </w:r>
      <w:r w:rsidR="00CB62A7" w:rsidRPr="0078169B">
        <w:rPr>
          <w:rFonts w:ascii="Times New Roman" w:hAnsi="Times New Roman" w:cs="Times New Roman"/>
          <w:sz w:val="24"/>
          <w:szCs w:val="24"/>
        </w:rPr>
        <w:t xml:space="preserve">сбору, транспортировке, </w:t>
      </w:r>
      <w:r w:rsidR="00711054" w:rsidRPr="0078169B">
        <w:rPr>
          <w:rFonts w:ascii="Times New Roman" w:hAnsi="Times New Roman" w:cs="Times New Roman"/>
          <w:sz w:val="24"/>
          <w:szCs w:val="24"/>
        </w:rPr>
        <w:t xml:space="preserve">утилизации отходов </w:t>
      </w:r>
      <w:r w:rsidR="006D1CDA" w:rsidRPr="0078169B">
        <w:rPr>
          <w:rFonts w:ascii="Times New Roman" w:hAnsi="Times New Roman" w:cs="Times New Roman"/>
          <w:sz w:val="24"/>
          <w:szCs w:val="24"/>
        </w:rPr>
        <w:t>бурения осуществляют</w:t>
      </w:r>
      <w:r w:rsidR="00C548B3" w:rsidRPr="0078169B">
        <w:rPr>
          <w:rFonts w:ascii="Times New Roman" w:hAnsi="Times New Roman" w:cs="Times New Roman"/>
          <w:sz w:val="24"/>
          <w:szCs w:val="24"/>
        </w:rPr>
        <w:t xml:space="preserve"> фотосъемку очищенного шламового амбара и направляют фотоснимки в электронном виде на электронную почту начальника отдела охраны труда, промышленной безопасности и охраны окружающей среды</w:t>
      </w:r>
      <w:r w:rsidR="00A2506A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721078">
        <w:rPr>
          <w:rFonts w:ascii="Times New Roman" w:hAnsi="Times New Roman" w:cs="Times New Roman"/>
          <w:sz w:val="24"/>
          <w:szCs w:val="24"/>
        </w:rPr>
        <w:t>ООО «СТРОЙМОНТАЖ»</w:t>
      </w:r>
      <w:r w:rsidR="00C548B3" w:rsidRPr="0078169B">
        <w:rPr>
          <w:rFonts w:ascii="Times New Roman" w:hAnsi="Times New Roman" w:cs="Times New Roman"/>
          <w:sz w:val="24"/>
          <w:szCs w:val="24"/>
        </w:rPr>
        <w:t>.</w:t>
      </w:r>
    </w:p>
    <w:p w14:paraId="0CA40E7B" w14:textId="77777777" w:rsidR="007874CB" w:rsidRPr="0078169B" w:rsidRDefault="007874CB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25137B" w:rsidRPr="0078169B">
        <w:rPr>
          <w:rFonts w:ascii="Times New Roman" w:hAnsi="Times New Roman" w:cs="Times New Roman"/>
          <w:sz w:val="24"/>
          <w:szCs w:val="24"/>
        </w:rPr>
        <w:t>18</w:t>
      </w:r>
      <w:r w:rsidRPr="0078169B">
        <w:rPr>
          <w:rFonts w:ascii="Times New Roman" w:hAnsi="Times New Roman" w:cs="Times New Roman"/>
          <w:sz w:val="24"/>
          <w:szCs w:val="24"/>
        </w:rPr>
        <w:t>. Представитель отдела охраны труда, промышленной безопасности и охраны окружающей среды организует отбор проб грунта со дна очищенного шламового амбара методом конверта с последующим исследованием грунта в аккредитованной лаборатории.</w:t>
      </w:r>
    </w:p>
    <w:p w14:paraId="0CCC4833" w14:textId="77777777" w:rsidR="00C548B3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</w:t>
      </w:r>
      <w:r w:rsidR="0025137B" w:rsidRPr="0078169B">
        <w:rPr>
          <w:rFonts w:ascii="Times New Roman" w:hAnsi="Times New Roman" w:cs="Times New Roman"/>
          <w:sz w:val="24"/>
          <w:szCs w:val="24"/>
        </w:rPr>
        <w:t>19</w:t>
      </w:r>
      <w:r w:rsidRPr="0078169B">
        <w:rPr>
          <w:rFonts w:ascii="Times New Roman" w:hAnsi="Times New Roman" w:cs="Times New Roman"/>
          <w:sz w:val="24"/>
          <w:szCs w:val="24"/>
        </w:rPr>
        <w:t xml:space="preserve">. </w:t>
      </w:r>
      <w:r w:rsidR="00C548B3" w:rsidRPr="0078169B">
        <w:rPr>
          <w:rFonts w:ascii="Times New Roman" w:hAnsi="Times New Roman" w:cs="Times New Roman"/>
          <w:sz w:val="24"/>
          <w:szCs w:val="24"/>
        </w:rPr>
        <w:t xml:space="preserve">Акт о фактическом вывозе буровых отходов, подписанный комиссией в составе: отдел бурения, отдел маркшейдерско-землеустроительных работ, </w:t>
      </w:r>
      <w:r w:rsidR="00680E4A" w:rsidRPr="0078169B">
        <w:rPr>
          <w:rFonts w:ascii="Times New Roman" w:hAnsi="Times New Roman" w:cs="Times New Roman"/>
          <w:sz w:val="24"/>
          <w:szCs w:val="24"/>
        </w:rPr>
        <w:t xml:space="preserve">отдел внутренней и экономической безопасности, отдел охраны труда, промышленной безопасности и охраны окружающей среды, </w:t>
      </w:r>
      <w:r w:rsidR="00C548B3" w:rsidRPr="0078169B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680E4A" w:rsidRPr="0078169B">
        <w:rPr>
          <w:rFonts w:ascii="Times New Roman" w:hAnsi="Times New Roman" w:cs="Times New Roman"/>
          <w:sz w:val="24"/>
          <w:szCs w:val="24"/>
        </w:rPr>
        <w:t xml:space="preserve">нефтепромысла </w:t>
      </w:r>
      <w:r w:rsidR="00C548B3" w:rsidRPr="0078169B">
        <w:rPr>
          <w:rFonts w:ascii="Times New Roman" w:hAnsi="Times New Roman" w:cs="Times New Roman"/>
          <w:sz w:val="24"/>
          <w:szCs w:val="24"/>
        </w:rPr>
        <w:t>или заместитель начальника нефтепромысла</w:t>
      </w:r>
      <w:r w:rsidR="00680E4A" w:rsidRPr="0078169B">
        <w:rPr>
          <w:rFonts w:ascii="Times New Roman" w:hAnsi="Times New Roman" w:cs="Times New Roman"/>
          <w:sz w:val="24"/>
          <w:szCs w:val="24"/>
        </w:rPr>
        <w:t>, представитель</w:t>
      </w:r>
      <w:r w:rsidR="00C548B3" w:rsidRPr="0078169B">
        <w:rPr>
          <w:rFonts w:ascii="Times New Roman" w:hAnsi="Times New Roman" w:cs="Times New Roman"/>
          <w:sz w:val="24"/>
          <w:szCs w:val="24"/>
        </w:rPr>
        <w:t xml:space="preserve"> подрядной организацией по </w:t>
      </w:r>
      <w:r w:rsidR="00CB62A7" w:rsidRPr="0078169B">
        <w:rPr>
          <w:rFonts w:ascii="Times New Roman" w:hAnsi="Times New Roman" w:cs="Times New Roman"/>
          <w:sz w:val="24"/>
          <w:szCs w:val="24"/>
        </w:rPr>
        <w:t xml:space="preserve">сбору, транспортировке, </w:t>
      </w:r>
      <w:r w:rsidR="0047735A" w:rsidRPr="0078169B">
        <w:rPr>
          <w:rFonts w:ascii="Times New Roman" w:hAnsi="Times New Roman" w:cs="Times New Roman"/>
          <w:sz w:val="24"/>
          <w:szCs w:val="24"/>
        </w:rPr>
        <w:t>утилизации отходов бурения</w:t>
      </w:r>
      <w:r w:rsidR="00C548B3" w:rsidRPr="0078169B">
        <w:rPr>
          <w:rFonts w:ascii="Times New Roman" w:hAnsi="Times New Roman" w:cs="Times New Roman"/>
          <w:sz w:val="24"/>
          <w:szCs w:val="24"/>
        </w:rPr>
        <w:t xml:space="preserve">, </w:t>
      </w:r>
      <w:r w:rsidR="00680E4A" w:rsidRPr="0078169B">
        <w:rPr>
          <w:rFonts w:ascii="Times New Roman" w:hAnsi="Times New Roman" w:cs="Times New Roman"/>
          <w:sz w:val="24"/>
          <w:szCs w:val="24"/>
        </w:rPr>
        <w:t xml:space="preserve">собственник земельного участка (либо его представитель) </w:t>
      </w:r>
      <w:r w:rsidR="00C548B3" w:rsidRPr="0078169B">
        <w:rPr>
          <w:rFonts w:ascii="Times New Roman" w:hAnsi="Times New Roman" w:cs="Times New Roman"/>
          <w:sz w:val="24"/>
          <w:szCs w:val="24"/>
        </w:rPr>
        <w:t xml:space="preserve">и фотоснимки очищенного от отходов амбара являются основанием для </w:t>
      </w:r>
      <w:r w:rsidR="00680E4A" w:rsidRPr="0078169B">
        <w:rPr>
          <w:rFonts w:ascii="Times New Roman" w:hAnsi="Times New Roman" w:cs="Times New Roman"/>
          <w:sz w:val="24"/>
          <w:szCs w:val="24"/>
        </w:rPr>
        <w:t xml:space="preserve">технической </w:t>
      </w:r>
      <w:r w:rsidR="00C548B3" w:rsidRPr="0078169B">
        <w:rPr>
          <w:rFonts w:ascii="Times New Roman" w:hAnsi="Times New Roman" w:cs="Times New Roman"/>
          <w:sz w:val="24"/>
          <w:szCs w:val="24"/>
        </w:rPr>
        <w:t xml:space="preserve">рекультивации </w:t>
      </w:r>
      <w:r w:rsidR="00680E4A" w:rsidRPr="0078169B">
        <w:rPr>
          <w:rFonts w:ascii="Times New Roman" w:hAnsi="Times New Roman" w:cs="Times New Roman"/>
          <w:sz w:val="24"/>
          <w:szCs w:val="24"/>
        </w:rPr>
        <w:t xml:space="preserve">шламового </w:t>
      </w:r>
      <w:r w:rsidR="00C548B3" w:rsidRPr="0078169B">
        <w:rPr>
          <w:rFonts w:ascii="Times New Roman" w:hAnsi="Times New Roman" w:cs="Times New Roman"/>
          <w:sz w:val="24"/>
          <w:szCs w:val="24"/>
        </w:rPr>
        <w:t>амбара.</w:t>
      </w:r>
    </w:p>
    <w:p w14:paraId="13FA72E5" w14:textId="77777777" w:rsidR="002E001B" w:rsidRDefault="002E001B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2.2</w:t>
      </w:r>
      <w:r w:rsidR="0025137B" w:rsidRPr="0078169B">
        <w:rPr>
          <w:rFonts w:ascii="Times New Roman" w:hAnsi="Times New Roman" w:cs="Times New Roman"/>
          <w:sz w:val="24"/>
          <w:szCs w:val="24"/>
        </w:rPr>
        <w:t>0</w:t>
      </w:r>
      <w:r w:rsidRPr="0078169B">
        <w:rPr>
          <w:rFonts w:ascii="Times New Roman" w:hAnsi="Times New Roman" w:cs="Times New Roman"/>
          <w:sz w:val="24"/>
          <w:szCs w:val="24"/>
        </w:rPr>
        <w:t xml:space="preserve">. После получения результатов проб грунта в аккредитованной лаборатории </w:t>
      </w:r>
      <w:r w:rsidR="008D01EF" w:rsidRPr="0078169B">
        <w:rPr>
          <w:rFonts w:ascii="Times New Roman" w:hAnsi="Times New Roman" w:cs="Times New Roman"/>
          <w:sz w:val="24"/>
          <w:szCs w:val="24"/>
        </w:rPr>
        <w:t xml:space="preserve">отдел бурении течении 5 дней направляет письмо о </w:t>
      </w:r>
      <w:r w:rsidR="00741F1A" w:rsidRPr="0078169B">
        <w:rPr>
          <w:rFonts w:ascii="Times New Roman" w:hAnsi="Times New Roman" w:cs="Times New Roman"/>
          <w:sz w:val="24"/>
          <w:szCs w:val="24"/>
        </w:rPr>
        <w:t xml:space="preserve">необходимости в </w:t>
      </w:r>
      <w:r w:rsidR="008D01EF" w:rsidRPr="0078169B">
        <w:rPr>
          <w:rFonts w:ascii="Times New Roman" w:hAnsi="Times New Roman" w:cs="Times New Roman"/>
          <w:sz w:val="24"/>
          <w:szCs w:val="24"/>
        </w:rPr>
        <w:t>работ</w:t>
      </w:r>
      <w:r w:rsidR="00741F1A" w:rsidRPr="0078169B">
        <w:rPr>
          <w:rFonts w:ascii="Times New Roman" w:hAnsi="Times New Roman" w:cs="Times New Roman"/>
          <w:sz w:val="24"/>
          <w:szCs w:val="24"/>
        </w:rPr>
        <w:t>ах</w:t>
      </w:r>
      <w:r w:rsidR="008D01EF" w:rsidRPr="0078169B">
        <w:rPr>
          <w:rFonts w:ascii="Times New Roman" w:hAnsi="Times New Roman" w:cs="Times New Roman"/>
          <w:sz w:val="24"/>
          <w:szCs w:val="24"/>
        </w:rPr>
        <w:t xml:space="preserve"> по рекультивации буровой площадки </w:t>
      </w:r>
      <w:r w:rsidR="00741F1A" w:rsidRPr="0078169B">
        <w:rPr>
          <w:rFonts w:ascii="Times New Roman" w:hAnsi="Times New Roman" w:cs="Times New Roman"/>
          <w:sz w:val="24"/>
          <w:szCs w:val="24"/>
        </w:rPr>
        <w:t>начальнику нефтепромысла или заместителю начальника нефтепромысла</w:t>
      </w:r>
      <w:r w:rsidR="00753AD7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Pr="0078169B">
        <w:rPr>
          <w:rFonts w:ascii="Times New Roman" w:hAnsi="Times New Roman" w:cs="Times New Roman"/>
          <w:sz w:val="24"/>
          <w:szCs w:val="24"/>
        </w:rPr>
        <w:t xml:space="preserve">и по окончанию составляет акт совместно </w:t>
      </w:r>
      <w:r w:rsidR="00DE064B" w:rsidRPr="0078169B">
        <w:rPr>
          <w:rFonts w:ascii="Times New Roman" w:hAnsi="Times New Roman" w:cs="Times New Roman"/>
          <w:sz w:val="24"/>
          <w:szCs w:val="24"/>
        </w:rPr>
        <w:t>с</w:t>
      </w:r>
      <w:r w:rsidRPr="0078169B"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DE064B" w:rsidRPr="0078169B">
        <w:rPr>
          <w:rFonts w:ascii="Times New Roman" w:hAnsi="Times New Roman" w:cs="Times New Roman"/>
          <w:sz w:val="24"/>
          <w:szCs w:val="24"/>
        </w:rPr>
        <w:t>м</w:t>
      </w:r>
      <w:r w:rsidRPr="0078169B">
        <w:rPr>
          <w:rFonts w:ascii="Times New Roman" w:hAnsi="Times New Roman" w:cs="Times New Roman"/>
          <w:sz w:val="24"/>
          <w:szCs w:val="24"/>
        </w:rPr>
        <w:t xml:space="preserve"> капитального строительства.</w:t>
      </w:r>
    </w:p>
    <w:p w14:paraId="0A166EAC" w14:textId="41835ADE" w:rsidR="00371309" w:rsidRPr="0078169B" w:rsidRDefault="0093171A" w:rsidP="0093171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2.21. В случае превышения объемов отходов бурения Подрядчик по бурению возмещает Заказчику затраты по сбору, транспортировке и утилизации отходов бурения в объеме, превышающем </w:t>
      </w:r>
      <w:r w:rsidR="008A1BCC">
        <w:rPr>
          <w:rFonts w:ascii="Times New Roman" w:hAnsi="Times New Roman" w:cs="Times New Roman"/>
          <w:sz w:val="24"/>
          <w:szCs w:val="24"/>
        </w:rPr>
        <w:t xml:space="preserve">установленные </w:t>
      </w:r>
      <w:r>
        <w:rPr>
          <w:rFonts w:ascii="Times New Roman" w:hAnsi="Times New Roman" w:cs="Times New Roman"/>
          <w:sz w:val="24"/>
          <w:szCs w:val="24"/>
        </w:rPr>
        <w:t>объемы.</w:t>
      </w:r>
    </w:p>
    <w:p w14:paraId="19A067CC" w14:textId="77777777" w:rsidR="00371309" w:rsidRPr="0078169B" w:rsidRDefault="00371309" w:rsidP="000011E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69B">
        <w:rPr>
          <w:rFonts w:ascii="Times New Roman" w:hAnsi="Times New Roman" w:cs="Times New Roman"/>
          <w:b/>
          <w:sz w:val="24"/>
          <w:szCs w:val="24"/>
          <w:u w:val="single"/>
        </w:rPr>
        <w:t>3. Система учета сведений по объемам вывезенных отходов бурения</w:t>
      </w:r>
    </w:p>
    <w:p w14:paraId="39BAB023" w14:textId="77777777" w:rsidR="00371309" w:rsidRPr="0078169B" w:rsidRDefault="00371309" w:rsidP="000011E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03FCF1" w14:textId="73B101CA" w:rsidR="00741F1A" w:rsidRPr="0078169B" w:rsidRDefault="00371309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 xml:space="preserve">3.1. </w:t>
      </w:r>
      <w:r w:rsidR="005A0576" w:rsidRPr="0078169B">
        <w:rPr>
          <w:rFonts w:ascii="Times New Roman" w:hAnsi="Times New Roman" w:cs="Times New Roman"/>
          <w:sz w:val="24"/>
          <w:szCs w:val="24"/>
        </w:rPr>
        <w:t>Все документы о вывозе отходов бурения</w:t>
      </w:r>
      <w:r w:rsidR="00C74DE3" w:rsidRPr="0078169B">
        <w:rPr>
          <w:rFonts w:ascii="Times New Roman" w:hAnsi="Times New Roman" w:cs="Times New Roman"/>
          <w:sz w:val="24"/>
          <w:szCs w:val="24"/>
        </w:rPr>
        <w:t xml:space="preserve"> с разбивкой по скважинам хранятся в течение 5 лет в </w:t>
      </w:r>
      <w:r w:rsidR="00741F1A" w:rsidRPr="0078169B">
        <w:rPr>
          <w:rFonts w:ascii="Times New Roman" w:hAnsi="Times New Roman" w:cs="Times New Roman"/>
          <w:sz w:val="24"/>
          <w:szCs w:val="24"/>
        </w:rPr>
        <w:t xml:space="preserve">подрядной организации по сбору, транспортировке, утилизации отходов бурения </w:t>
      </w:r>
      <w:r w:rsidR="00C74DE3" w:rsidRPr="0078169B">
        <w:rPr>
          <w:rFonts w:ascii="Times New Roman" w:hAnsi="Times New Roman" w:cs="Times New Roman"/>
          <w:sz w:val="24"/>
          <w:szCs w:val="24"/>
        </w:rPr>
        <w:t>в электронном</w:t>
      </w:r>
      <w:r w:rsidR="00DE064B" w:rsidRPr="0078169B">
        <w:rPr>
          <w:rFonts w:ascii="Times New Roman" w:hAnsi="Times New Roman" w:cs="Times New Roman"/>
          <w:sz w:val="24"/>
          <w:szCs w:val="24"/>
        </w:rPr>
        <w:t xml:space="preserve"> или бумажном</w:t>
      </w:r>
      <w:r w:rsidR="00C74DE3" w:rsidRPr="0078169B">
        <w:rPr>
          <w:rFonts w:ascii="Times New Roman" w:hAnsi="Times New Roman" w:cs="Times New Roman"/>
          <w:sz w:val="24"/>
          <w:szCs w:val="24"/>
        </w:rPr>
        <w:t xml:space="preserve"> виде. </w:t>
      </w:r>
      <w:r w:rsidR="00741F1A" w:rsidRPr="0078169B">
        <w:rPr>
          <w:rFonts w:ascii="Times New Roman" w:hAnsi="Times New Roman" w:cs="Times New Roman"/>
          <w:sz w:val="24"/>
          <w:szCs w:val="24"/>
        </w:rPr>
        <w:t xml:space="preserve">По запросу, предоставляются в полном объеме представителям </w:t>
      </w:r>
      <w:r w:rsidR="00721078">
        <w:rPr>
          <w:rFonts w:ascii="Times New Roman" w:hAnsi="Times New Roman" w:cs="Times New Roman"/>
          <w:bCs/>
          <w:sz w:val="24"/>
          <w:szCs w:val="24"/>
        </w:rPr>
        <w:t>ООО «</w:t>
      </w:r>
      <w:proofErr w:type="spellStart"/>
      <w:r w:rsidR="00721078">
        <w:rPr>
          <w:rFonts w:ascii="Times New Roman" w:hAnsi="Times New Roman" w:cs="Times New Roman"/>
          <w:bCs/>
          <w:sz w:val="24"/>
          <w:szCs w:val="24"/>
        </w:rPr>
        <w:t>Строймонтаж</w:t>
      </w:r>
      <w:proofErr w:type="spellEnd"/>
      <w:r w:rsidR="00721078">
        <w:rPr>
          <w:rFonts w:ascii="Times New Roman" w:hAnsi="Times New Roman" w:cs="Times New Roman"/>
          <w:bCs/>
          <w:sz w:val="24"/>
          <w:szCs w:val="24"/>
        </w:rPr>
        <w:t>»</w:t>
      </w:r>
      <w:r w:rsidR="00741F1A" w:rsidRPr="0078169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60B754E" w14:textId="77777777" w:rsidR="00BF5E66" w:rsidRPr="0078169B" w:rsidRDefault="00C74DE3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К таким документам относятся</w:t>
      </w:r>
      <w:r w:rsidR="005A0576" w:rsidRPr="0078169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09FFD50" w14:textId="77777777" w:rsidR="005A0576" w:rsidRPr="0078169B" w:rsidRDefault="00BF5E66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A0576" w:rsidRPr="0078169B">
        <w:rPr>
          <w:rFonts w:ascii="Times New Roman" w:hAnsi="Times New Roman" w:cs="Times New Roman"/>
          <w:sz w:val="24"/>
          <w:szCs w:val="24"/>
        </w:rPr>
        <w:t>акт замер</w:t>
      </w:r>
      <w:r w:rsidRPr="0078169B">
        <w:rPr>
          <w:rFonts w:ascii="Times New Roman" w:hAnsi="Times New Roman" w:cs="Times New Roman"/>
          <w:sz w:val="24"/>
          <w:szCs w:val="24"/>
        </w:rPr>
        <w:t>а</w:t>
      </w:r>
      <w:r w:rsidR="005A0576" w:rsidRPr="0078169B">
        <w:rPr>
          <w:rFonts w:ascii="Times New Roman" w:hAnsi="Times New Roman" w:cs="Times New Roman"/>
          <w:sz w:val="24"/>
          <w:szCs w:val="24"/>
        </w:rPr>
        <w:t xml:space="preserve"> </w:t>
      </w:r>
      <w:r w:rsidR="00C74DE3" w:rsidRPr="0078169B">
        <w:rPr>
          <w:rFonts w:ascii="Times New Roman" w:hAnsi="Times New Roman" w:cs="Times New Roman"/>
          <w:sz w:val="24"/>
          <w:szCs w:val="24"/>
        </w:rPr>
        <w:t xml:space="preserve">пустого </w:t>
      </w:r>
      <w:r w:rsidR="005A0576" w:rsidRPr="0078169B">
        <w:rPr>
          <w:rFonts w:ascii="Times New Roman" w:hAnsi="Times New Roman" w:cs="Times New Roman"/>
          <w:sz w:val="24"/>
          <w:szCs w:val="24"/>
        </w:rPr>
        <w:t>шламов</w:t>
      </w:r>
      <w:r w:rsidR="00C74DE3" w:rsidRPr="0078169B">
        <w:rPr>
          <w:rFonts w:ascii="Times New Roman" w:hAnsi="Times New Roman" w:cs="Times New Roman"/>
          <w:sz w:val="24"/>
          <w:szCs w:val="24"/>
        </w:rPr>
        <w:t>ого</w:t>
      </w:r>
      <w:r w:rsidR="005A0576" w:rsidRPr="0078169B">
        <w:rPr>
          <w:rFonts w:ascii="Times New Roman" w:hAnsi="Times New Roman" w:cs="Times New Roman"/>
          <w:sz w:val="24"/>
          <w:szCs w:val="24"/>
        </w:rPr>
        <w:t xml:space="preserve"> амбар</w:t>
      </w:r>
      <w:r w:rsidR="00C74DE3" w:rsidRPr="0078169B">
        <w:rPr>
          <w:rFonts w:ascii="Times New Roman" w:hAnsi="Times New Roman" w:cs="Times New Roman"/>
          <w:sz w:val="24"/>
          <w:szCs w:val="24"/>
        </w:rPr>
        <w:t>а до начала заполнения</w:t>
      </w:r>
      <w:r w:rsidR="00C132CC" w:rsidRPr="0078169B">
        <w:rPr>
          <w:rFonts w:ascii="Times New Roman" w:hAnsi="Times New Roman" w:cs="Times New Roman"/>
          <w:sz w:val="24"/>
          <w:szCs w:val="24"/>
        </w:rPr>
        <w:t xml:space="preserve"> буровыми отходами</w:t>
      </w:r>
      <w:r w:rsidR="00C74DE3" w:rsidRPr="0078169B">
        <w:rPr>
          <w:rFonts w:ascii="Times New Roman" w:hAnsi="Times New Roman" w:cs="Times New Roman"/>
          <w:sz w:val="24"/>
          <w:szCs w:val="24"/>
        </w:rPr>
        <w:t>;</w:t>
      </w:r>
    </w:p>
    <w:p w14:paraId="24C5C6F2" w14:textId="77777777" w:rsidR="00C74DE3" w:rsidRPr="0078169B" w:rsidRDefault="00C74DE3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- акт замера полного шламового амбара</w:t>
      </w:r>
      <w:r w:rsidR="00C132CC" w:rsidRPr="0078169B">
        <w:rPr>
          <w:rFonts w:ascii="Times New Roman" w:hAnsi="Times New Roman" w:cs="Times New Roman"/>
          <w:sz w:val="24"/>
          <w:szCs w:val="24"/>
        </w:rPr>
        <w:t xml:space="preserve"> до начала работ по вывозу буровых отходов;</w:t>
      </w:r>
    </w:p>
    <w:p w14:paraId="526E066F" w14:textId="77777777" w:rsidR="00C132CC" w:rsidRPr="0078169B" w:rsidRDefault="00C132CC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- акт замера пустого амбара после вывоза буровых отходов;</w:t>
      </w:r>
    </w:p>
    <w:p w14:paraId="61F9A5F7" w14:textId="77777777" w:rsidR="00C74DE3" w:rsidRPr="0078169B" w:rsidRDefault="00C74DE3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- лицензия на деятельность по сбору, транспортированию, утилизации или обезвреживанию отходов бурения;</w:t>
      </w:r>
    </w:p>
    <w:p w14:paraId="4160E62C" w14:textId="77777777" w:rsidR="00C74DE3" w:rsidRPr="0078169B" w:rsidRDefault="00C74DE3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- правоустанавливающие документы на земельный участок, предполагаемый для использования с целью утилизации или</w:t>
      </w:r>
      <w:r w:rsidR="00C132CC" w:rsidRPr="0078169B">
        <w:rPr>
          <w:rFonts w:ascii="Times New Roman" w:hAnsi="Times New Roman" w:cs="Times New Roman"/>
          <w:sz w:val="24"/>
          <w:szCs w:val="24"/>
        </w:rPr>
        <w:t xml:space="preserve"> обезвреживания отходов бурения;</w:t>
      </w:r>
    </w:p>
    <w:p w14:paraId="3D6AFFF9" w14:textId="77777777" w:rsidR="00C132CC" w:rsidRPr="0078169B" w:rsidRDefault="00C132CC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- путевые листы с указанием номера скважины и месторождения, для спецтехники, задействованной в вывозе отходов бурения;</w:t>
      </w:r>
    </w:p>
    <w:p w14:paraId="4CEAD311" w14:textId="77777777" w:rsidR="00C132CC" w:rsidRPr="0078169B" w:rsidRDefault="00C132CC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- товарно-транспортные накладные с указанием номера скважины и месторождения для спецтехники, задействованной в вывозе отходов бурения;</w:t>
      </w:r>
    </w:p>
    <w:p w14:paraId="67B00452" w14:textId="77777777" w:rsidR="00C132CC" w:rsidRPr="0078169B" w:rsidRDefault="00C132CC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-  данные ГЛОНАСС спецтехники, задействованной в вывозе отходов бурения;</w:t>
      </w:r>
    </w:p>
    <w:p w14:paraId="66A2B320" w14:textId="77777777" w:rsidR="00C132CC" w:rsidRPr="0078169B" w:rsidRDefault="00C132CC" w:rsidP="000011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- акты приема-передачи отходов бурения между подрядной организацией по бурению скважины и субподрядной организацией по сбору, транспортированию, утилизации и/или обезвреживанию отходов бурения</w:t>
      </w:r>
      <w:r w:rsidR="00B4445C" w:rsidRPr="0078169B">
        <w:rPr>
          <w:rFonts w:ascii="Times New Roman" w:hAnsi="Times New Roman" w:cs="Times New Roman"/>
          <w:sz w:val="24"/>
          <w:szCs w:val="24"/>
        </w:rPr>
        <w:t xml:space="preserve"> с указанием объема вывезенных отходов (ОБР, БСВ, БШ)</w:t>
      </w:r>
      <w:r w:rsidRPr="0078169B">
        <w:rPr>
          <w:rFonts w:ascii="Times New Roman" w:hAnsi="Times New Roman" w:cs="Times New Roman"/>
          <w:sz w:val="24"/>
          <w:szCs w:val="24"/>
        </w:rPr>
        <w:t>;</w:t>
      </w:r>
    </w:p>
    <w:p w14:paraId="0ABEBDB3" w14:textId="77777777" w:rsidR="006B32AC" w:rsidRPr="0078169B" w:rsidRDefault="00C132CC" w:rsidP="0025137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- журнал учета образования и передачи отходов бурения по форме, утвержденной Приказом Минприроды России № 721 от 01.09.2011 г.</w:t>
      </w:r>
    </w:p>
    <w:p w14:paraId="52804528" w14:textId="77777777" w:rsidR="006D1CDA" w:rsidRPr="0078169B" w:rsidRDefault="006D1CDA" w:rsidP="0025137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DE9F42A" w14:textId="77777777" w:rsidR="006D1CDA" w:rsidRPr="0078169B" w:rsidRDefault="006D1CDA" w:rsidP="0025137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Приложения:</w:t>
      </w:r>
    </w:p>
    <w:p w14:paraId="55999376" w14:textId="316299F9" w:rsidR="00554679" w:rsidRDefault="006D1CDA" w:rsidP="008A1B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169B">
        <w:rPr>
          <w:rFonts w:ascii="Times New Roman" w:hAnsi="Times New Roman" w:cs="Times New Roman"/>
          <w:sz w:val="24"/>
          <w:szCs w:val="24"/>
        </w:rPr>
        <w:t>Приложение №1: Акт приема-передачи отходов бурения</w:t>
      </w:r>
      <w:r w:rsidR="008A1BCC">
        <w:rPr>
          <w:rFonts w:ascii="Times New Roman" w:hAnsi="Times New Roman" w:cs="Times New Roman"/>
          <w:sz w:val="24"/>
          <w:szCs w:val="24"/>
        </w:rPr>
        <w:t>.</w:t>
      </w:r>
    </w:p>
    <w:p w14:paraId="2EB9B841" w14:textId="25DE6471" w:rsidR="008A1BCC" w:rsidRDefault="008A1BCC" w:rsidP="008A1B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7"/>
        <w:gridCol w:w="4677"/>
      </w:tblGrid>
      <w:tr w:rsidR="008A1BCC" w:rsidRPr="008A1BCC" w14:paraId="43E94D29" w14:textId="77777777" w:rsidTr="002B56EB">
        <w:tc>
          <w:tcPr>
            <w:tcW w:w="2500" w:type="pct"/>
          </w:tcPr>
          <w:p w14:paraId="62DFE506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14:paraId="4261FB0F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1BCC" w:rsidRPr="008A1BCC" w14:paraId="1808ED06" w14:textId="77777777" w:rsidTr="002B56EB">
        <w:tc>
          <w:tcPr>
            <w:tcW w:w="2500" w:type="pct"/>
          </w:tcPr>
          <w:p w14:paraId="6841E825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BC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14:paraId="4373D3DE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93D23A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BCC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14:paraId="5BAD366E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0E0184" w14:textId="604F6179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 </w:t>
            </w:r>
          </w:p>
        </w:tc>
        <w:tc>
          <w:tcPr>
            <w:tcW w:w="2500" w:type="pct"/>
          </w:tcPr>
          <w:p w14:paraId="775CD97A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BCC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</w:p>
          <w:p w14:paraId="401003D3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6F7BB6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BCC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14:paraId="5FC109AB" w14:textId="77777777" w:rsidR="008A1BCC" w:rsidRPr="008A1BCC" w:rsidRDefault="008A1BCC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14:paraId="0B9CC39C" w14:textId="605B4CF3" w:rsidR="008A1BCC" w:rsidRPr="008A1BCC" w:rsidRDefault="005C6501" w:rsidP="008A1BCC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 </w:t>
            </w:r>
          </w:p>
        </w:tc>
      </w:tr>
    </w:tbl>
    <w:p w14:paraId="5FBFF9D2" w14:textId="29A3F8FF" w:rsidR="008A1BCC" w:rsidRPr="00721078" w:rsidRDefault="008A1BCC" w:rsidP="0036520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</w:p>
    <w:sectPr w:rsidR="008A1BCC" w:rsidRPr="00721078" w:rsidSect="00554679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96854" w14:textId="77777777" w:rsidR="00C73240" w:rsidRDefault="00C73240" w:rsidP="004755D5">
      <w:pPr>
        <w:spacing w:after="0" w:line="240" w:lineRule="auto"/>
      </w:pPr>
      <w:r>
        <w:separator/>
      </w:r>
    </w:p>
  </w:endnote>
  <w:endnote w:type="continuationSeparator" w:id="0">
    <w:p w14:paraId="302442D1" w14:textId="77777777" w:rsidR="00C73240" w:rsidRDefault="00C73240" w:rsidP="00475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8599920"/>
      <w:docPartObj>
        <w:docPartGallery w:val="Page Numbers (Bottom of Page)"/>
        <w:docPartUnique/>
      </w:docPartObj>
    </w:sdtPr>
    <w:sdtEndPr/>
    <w:sdtContent>
      <w:p w14:paraId="51F5AD3B" w14:textId="77777777" w:rsidR="004755D5" w:rsidRDefault="004755D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0394FC" w14:textId="77777777" w:rsidR="004755D5" w:rsidRDefault="004755D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3A49D" w14:textId="77777777" w:rsidR="00C73240" w:rsidRDefault="00C73240" w:rsidP="004755D5">
      <w:pPr>
        <w:spacing w:after="0" w:line="240" w:lineRule="auto"/>
      </w:pPr>
      <w:r>
        <w:separator/>
      </w:r>
    </w:p>
  </w:footnote>
  <w:footnote w:type="continuationSeparator" w:id="0">
    <w:p w14:paraId="0071C182" w14:textId="77777777" w:rsidR="00C73240" w:rsidRDefault="00C73240" w:rsidP="00475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D06F1"/>
    <w:multiLevelType w:val="hybridMultilevel"/>
    <w:tmpl w:val="6A1E99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31A34"/>
    <w:multiLevelType w:val="hybridMultilevel"/>
    <w:tmpl w:val="CAD4BAFE"/>
    <w:lvl w:ilvl="0" w:tplc="F77A8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4565C9"/>
    <w:multiLevelType w:val="multilevel"/>
    <w:tmpl w:val="566267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05E0DEA"/>
    <w:multiLevelType w:val="hybridMultilevel"/>
    <w:tmpl w:val="116EE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A196B"/>
    <w:multiLevelType w:val="hybridMultilevel"/>
    <w:tmpl w:val="CF2EC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13"/>
    <w:rsid w:val="000011E5"/>
    <w:rsid w:val="00042106"/>
    <w:rsid w:val="000579F4"/>
    <w:rsid w:val="00076F67"/>
    <w:rsid w:val="000873F4"/>
    <w:rsid w:val="000C3A99"/>
    <w:rsid w:val="000E5647"/>
    <w:rsid w:val="000F2B8B"/>
    <w:rsid w:val="001214B8"/>
    <w:rsid w:val="001403D9"/>
    <w:rsid w:val="00151A80"/>
    <w:rsid w:val="00181983"/>
    <w:rsid w:val="001974CC"/>
    <w:rsid w:val="001A4730"/>
    <w:rsid w:val="001E33E7"/>
    <w:rsid w:val="001F5CBC"/>
    <w:rsid w:val="00234CF5"/>
    <w:rsid w:val="00237CBD"/>
    <w:rsid w:val="00244658"/>
    <w:rsid w:val="0025137B"/>
    <w:rsid w:val="0026071D"/>
    <w:rsid w:val="002762E1"/>
    <w:rsid w:val="002831A6"/>
    <w:rsid w:val="002862C5"/>
    <w:rsid w:val="002B1DEA"/>
    <w:rsid w:val="002C04EB"/>
    <w:rsid w:val="002E001B"/>
    <w:rsid w:val="002F451F"/>
    <w:rsid w:val="003277B7"/>
    <w:rsid w:val="0036520E"/>
    <w:rsid w:val="00370246"/>
    <w:rsid w:val="00371309"/>
    <w:rsid w:val="0039206E"/>
    <w:rsid w:val="003933C3"/>
    <w:rsid w:val="003A115B"/>
    <w:rsid w:val="003A769E"/>
    <w:rsid w:val="003A7EE1"/>
    <w:rsid w:val="003D398E"/>
    <w:rsid w:val="003E17E9"/>
    <w:rsid w:val="003F7BF5"/>
    <w:rsid w:val="004146CD"/>
    <w:rsid w:val="004755D5"/>
    <w:rsid w:val="0047735A"/>
    <w:rsid w:val="004D1D0F"/>
    <w:rsid w:val="004E0B8C"/>
    <w:rsid w:val="004E719C"/>
    <w:rsid w:val="00554679"/>
    <w:rsid w:val="0057373A"/>
    <w:rsid w:val="005A0576"/>
    <w:rsid w:val="005B2858"/>
    <w:rsid w:val="005C6501"/>
    <w:rsid w:val="005C68A3"/>
    <w:rsid w:val="005D2EF5"/>
    <w:rsid w:val="00614A8E"/>
    <w:rsid w:val="00622C68"/>
    <w:rsid w:val="006411FD"/>
    <w:rsid w:val="006505B0"/>
    <w:rsid w:val="00650DD5"/>
    <w:rsid w:val="00680E4A"/>
    <w:rsid w:val="0068600F"/>
    <w:rsid w:val="006B146F"/>
    <w:rsid w:val="006B32AC"/>
    <w:rsid w:val="006D1CDA"/>
    <w:rsid w:val="006F5159"/>
    <w:rsid w:val="006F6896"/>
    <w:rsid w:val="00711054"/>
    <w:rsid w:val="00712284"/>
    <w:rsid w:val="00721078"/>
    <w:rsid w:val="00722339"/>
    <w:rsid w:val="00741F1A"/>
    <w:rsid w:val="00750654"/>
    <w:rsid w:val="0075267D"/>
    <w:rsid w:val="00753AD7"/>
    <w:rsid w:val="00760053"/>
    <w:rsid w:val="0078169B"/>
    <w:rsid w:val="007874CB"/>
    <w:rsid w:val="007A4A85"/>
    <w:rsid w:val="00823D99"/>
    <w:rsid w:val="00846EAA"/>
    <w:rsid w:val="0085022A"/>
    <w:rsid w:val="008544E9"/>
    <w:rsid w:val="00861DF4"/>
    <w:rsid w:val="00877A4F"/>
    <w:rsid w:val="008A1BCC"/>
    <w:rsid w:val="008A6C54"/>
    <w:rsid w:val="008B547B"/>
    <w:rsid w:val="008C4D63"/>
    <w:rsid w:val="008D01EF"/>
    <w:rsid w:val="008D4FD8"/>
    <w:rsid w:val="00900613"/>
    <w:rsid w:val="009031F8"/>
    <w:rsid w:val="00903346"/>
    <w:rsid w:val="0093138B"/>
    <w:rsid w:val="0093171A"/>
    <w:rsid w:val="00973D6D"/>
    <w:rsid w:val="00980EAB"/>
    <w:rsid w:val="00A17D4A"/>
    <w:rsid w:val="00A20347"/>
    <w:rsid w:val="00A21127"/>
    <w:rsid w:val="00A2506A"/>
    <w:rsid w:val="00A565FA"/>
    <w:rsid w:val="00A72F55"/>
    <w:rsid w:val="00A845C8"/>
    <w:rsid w:val="00A84A79"/>
    <w:rsid w:val="00AC0433"/>
    <w:rsid w:val="00AD246F"/>
    <w:rsid w:val="00AF0BA6"/>
    <w:rsid w:val="00B4445C"/>
    <w:rsid w:val="00B57F03"/>
    <w:rsid w:val="00B80CE1"/>
    <w:rsid w:val="00BA16C3"/>
    <w:rsid w:val="00BD4855"/>
    <w:rsid w:val="00BF5E66"/>
    <w:rsid w:val="00C000EC"/>
    <w:rsid w:val="00C002E9"/>
    <w:rsid w:val="00C132CC"/>
    <w:rsid w:val="00C20149"/>
    <w:rsid w:val="00C42D3D"/>
    <w:rsid w:val="00C46502"/>
    <w:rsid w:val="00C548B3"/>
    <w:rsid w:val="00C73240"/>
    <w:rsid w:val="00C74DE3"/>
    <w:rsid w:val="00C76D0E"/>
    <w:rsid w:val="00C971D1"/>
    <w:rsid w:val="00CB62A7"/>
    <w:rsid w:val="00CC54C8"/>
    <w:rsid w:val="00D01BA1"/>
    <w:rsid w:val="00DA2FA8"/>
    <w:rsid w:val="00DB2649"/>
    <w:rsid w:val="00DB57C6"/>
    <w:rsid w:val="00DE02B9"/>
    <w:rsid w:val="00DE064B"/>
    <w:rsid w:val="00DE5633"/>
    <w:rsid w:val="00E0051A"/>
    <w:rsid w:val="00E06A2B"/>
    <w:rsid w:val="00E60CD2"/>
    <w:rsid w:val="00E61958"/>
    <w:rsid w:val="00E84062"/>
    <w:rsid w:val="00EA44CD"/>
    <w:rsid w:val="00F04693"/>
    <w:rsid w:val="00F12213"/>
    <w:rsid w:val="00F16B47"/>
    <w:rsid w:val="00F22B16"/>
    <w:rsid w:val="00F3281F"/>
    <w:rsid w:val="00F64E82"/>
    <w:rsid w:val="00F70C0D"/>
    <w:rsid w:val="00F74780"/>
    <w:rsid w:val="00F839AB"/>
    <w:rsid w:val="00F86F69"/>
    <w:rsid w:val="00FE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3AEB"/>
  <w15:docId w15:val="{4B2F176C-B6D9-49F4-BBB5-B31D12FB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C54"/>
    <w:pPr>
      <w:ind w:left="720"/>
      <w:contextualSpacing/>
    </w:pPr>
  </w:style>
  <w:style w:type="character" w:customStyle="1" w:styleId="blk">
    <w:name w:val="blk"/>
    <w:rsid w:val="00DE5633"/>
  </w:style>
  <w:style w:type="character" w:styleId="a4">
    <w:name w:val="annotation reference"/>
    <w:basedOn w:val="a0"/>
    <w:uiPriority w:val="99"/>
    <w:semiHidden/>
    <w:unhideWhenUsed/>
    <w:rsid w:val="002831A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831A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831A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831A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831A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3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31A6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75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755D5"/>
  </w:style>
  <w:style w:type="paragraph" w:styleId="ad">
    <w:name w:val="footer"/>
    <w:basedOn w:val="a"/>
    <w:link w:val="ae"/>
    <w:uiPriority w:val="99"/>
    <w:unhideWhenUsed/>
    <w:rsid w:val="00475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75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1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6040A-F9EF-4C72-81A1-B94C8866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Чекенева Галина  Юрьевна</dc:creator>
  <cp:lastModifiedBy>Донской Алексей Вячеславович</cp:lastModifiedBy>
  <cp:revision>8</cp:revision>
  <dcterms:created xsi:type="dcterms:W3CDTF">2022-12-07T09:33:00Z</dcterms:created>
  <dcterms:modified xsi:type="dcterms:W3CDTF">2025-12-17T14:49:00Z</dcterms:modified>
</cp:coreProperties>
</file>